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4719" w14:textId="68658D51" w:rsidR="00C501E9" w:rsidRDefault="00C501E9" w:rsidP="00C501E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WG4 Meeting #110</w:t>
      </w:r>
      <w:r>
        <w:rPr>
          <w:b/>
          <w:noProof/>
          <w:sz w:val="24"/>
          <w:szCs w:val="24"/>
        </w:rPr>
        <w:tab/>
      </w:r>
      <w:r w:rsidR="000279AA" w:rsidRPr="000279AA">
        <w:rPr>
          <w:b/>
          <w:noProof/>
          <w:sz w:val="24"/>
          <w:szCs w:val="24"/>
        </w:rPr>
        <w:t>R4-2400266</w:t>
      </w:r>
    </w:p>
    <w:bookmarkEnd w:id="2"/>
    <w:p w14:paraId="63BF6AD0" w14:textId="58E1F36D" w:rsidR="00C501E9" w:rsidRDefault="00257522" w:rsidP="00C501E9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257522">
        <w:rPr>
          <w:rFonts w:ascii="Arial" w:eastAsia="MS Mincho" w:hAnsi="Arial"/>
          <w:b/>
          <w:noProof/>
          <w:sz w:val="24"/>
          <w:szCs w:val="24"/>
        </w:rPr>
        <w:t>Athens, GR, 26 Feb – 01 Mar, 2024</w:t>
      </w:r>
    </w:p>
    <w:p w14:paraId="278DD1C3" w14:textId="77777777" w:rsidR="00CF4517" w:rsidRDefault="00CF4517"/>
    <w:p w14:paraId="417102AF" w14:textId="46FBF9A1" w:rsidR="00933850" w:rsidRPr="0049237C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3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3B15DF">
        <w:rPr>
          <w:rFonts w:ascii="Arial" w:hAnsi="Arial" w:cs="Arial"/>
          <w:b/>
          <w:sz w:val="24"/>
        </w:rPr>
        <w:t>12</w:t>
      </w:r>
      <w:r w:rsidRPr="0049237C">
        <w:rPr>
          <w:rFonts w:ascii="Arial" w:hAnsi="Arial" w:cs="Arial"/>
          <w:b/>
          <w:sz w:val="24"/>
        </w:rPr>
        <w:t>.</w:t>
      </w:r>
      <w:r w:rsidR="003B15DF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>.</w:t>
      </w:r>
      <w:r w:rsidR="003B15DF">
        <w:rPr>
          <w:rFonts w:ascii="Arial" w:hAnsi="Arial" w:cs="Arial"/>
          <w:b/>
          <w:sz w:val="24"/>
        </w:rPr>
        <w:t>2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2780DD73" w14:textId="36127523" w:rsidR="00933850" w:rsidRPr="006D56E9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>
        <w:rPr>
          <w:rFonts w:ascii="Arial" w:hAnsi="Arial" w:cs="Arial"/>
          <w:b/>
          <w:sz w:val="24"/>
        </w:rPr>
        <w:t>Qualcomm Incorporated</w:t>
      </w:r>
      <w:r w:rsidR="001164DC">
        <w:rPr>
          <w:rFonts w:ascii="Arial" w:hAnsi="Arial" w:cs="Arial"/>
          <w:b/>
          <w:sz w:val="24"/>
        </w:rPr>
        <w:t>, Ericsson</w:t>
      </w:r>
      <w:r w:rsidR="001D1535">
        <w:rPr>
          <w:rFonts w:ascii="Arial" w:hAnsi="Arial" w:cs="Arial" w:hint="eastAsia"/>
          <w:b/>
          <w:sz w:val="24"/>
        </w:rPr>
        <w:t>,</w:t>
      </w:r>
      <w:r w:rsidR="001D1535">
        <w:rPr>
          <w:rFonts w:ascii="Arial" w:hAnsi="Arial" w:cs="Arial"/>
          <w:b/>
          <w:sz w:val="24"/>
        </w:rPr>
        <w:t xml:space="preserve"> T-Mobil</w:t>
      </w:r>
      <w:r w:rsidR="00AC1D1B">
        <w:rPr>
          <w:rFonts w:ascii="Arial" w:hAnsi="Arial" w:cs="Arial"/>
          <w:b/>
          <w:sz w:val="24"/>
        </w:rPr>
        <w:t>e</w:t>
      </w:r>
      <w:r w:rsidR="008302BF">
        <w:rPr>
          <w:rFonts w:ascii="Arial" w:hAnsi="Arial" w:cs="Arial"/>
          <w:b/>
          <w:sz w:val="24"/>
        </w:rPr>
        <w:t xml:space="preserve"> USA</w:t>
      </w:r>
    </w:p>
    <w:p w14:paraId="15BC5CF9" w14:textId="51B754EC" w:rsidR="00933850" w:rsidRPr="00080DDD" w:rsidRDefault="00933850" w:rsidP="00933850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5D3DE3">
        <w:rPr>
          <w:rFonts w:ascii="Arial" w:hAnsi="Arial" w:cs="Arial"/>
          <w:b/>
          <w:sz w:val="24"/>
        </w:rPr>
        <w:t xml:space="preserve">Discussion on applicability of </w:t>
      </w:r>
      <w:r w:rsidR="00866B8F">
        <w:rPr>
          <w:rFonts w:ascii="Arial" w:hAnsi="Arial" w:cs="Arial"/>
          <w:b/>
          <w:sz w:val="24"/>
        </w:rPr>
        <w:t xml:space="preserve">UE supported </w:t>
      </w:r>
      <w:r w:rsidR="005D3DE3">
        <w:rPr>
          <w:rFonts w:ascii="Arial" w:hAnsi="Arial" w:cs="Arial"/>
          <w:b/>
          <w:sz w:val="24"/>
        </w:rPr>
        <w:t xml:space="preserve">maximum aggregated bandwidth </w:t>
      </w:r>
      <w:r w:rsidR="00FC3632">
        <w:rPr>
          <w:rFonts w:ascii="Arial" w:hAnsi="Arial" w:cs="Arial"/>
          <w:b/>
          <w:sz w:val="24"/>
        </w:rPr>
        <w:t>to FR1 intra-band CA</w:t>
      </w:r>
    </w:p>
    <w:p w14:paraId="764767EA" w14:textId="5B13B679" w:rsidR="00933850" w:rsidRPr="00080DDD" w:rsidRDefault="00933850" w:rsidP="00933850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5D3DE3">
        <w:rPr>
          <w:rFonts w:ascii="Arial" w:hAnsi="Arial" w:cs="Arial"/>
          <w:b/>
          <w:sz w:val="24"/>
        </w:rPr>
        <w:t>Approve</w:t>
      </w:r>
    </w:p>
    <w:p w14:paraId="2C6A6356" w14:textId="434B57D1" w:rsidR="00933850" w:rsidRPr="003F07AA" w:rsidRDefault="00933850" w:rsidP="003F07A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 w:rsidRPr="003F07AA">
        <w:rPr>
          <w:rFonts w:ascii="Arial" w:eastAsia="SimSun" w:hAnsi="Arial" w:hint="eastAsia"/>
          <w:sz w:val="36"/>
          <w:szCs w:val="20"/>
          <w:lang w:val="en-GB" w:eastAsia="en-GB"/>
        </w:rPr>
        <w:t>Introduction</w:t>
      </w:r>
      <w:bookmarkEnd w:id="3"/>
    </w:p>
    <w:p w14:paraId="0871A04E" w14:textId="2508F001" w:rsidR="00933850" w:rsidRDefault="00426448" w:rsidP="000E25BD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In [1], RAN4 requested RAN</w:t>
      </w:r>
      <w:r w:rsidR="00790D31">
        <w:rPr>
          <w:rFonts w:ascii="Times New Roman" w:eastAsia="SimSun" w:hAnsi="Times New Roman"/>
          <w:szCs w:val="20"/>
          <w:lang w:val="en-GB"/>
        </w:rPr>
        <w:t>2</w:t>
      </w:r>
      <w:r>
        <w:rPr>
          <w:rFonts w:ascii="Times New Roman" w:eastAsia="SimSun" w:hAnsi="Times New Roman"/>
          <w:szCs w:val="20"/>
          <w:lang w:val="en-GB"/>
        </w:rPr>
        <w:t xml:space="preserve"> to consider new UE capabilities indicating the maximum aggregated bandwidth for </w:t>
      </w:r>
      <w:r w:rsidR="009866BC">
        <w:rPr>
          <w:rFonts w:ascii="Times New Roman" w:eastAsia="SimSun" w:hAnsi="Times New Roman"/>
          <w:szCs w:val="20"/>
          <w:lang w:val="en-GB"/>
        </w:rPr>
        <w:t>FR1 inter-band CA band combinations</w:t>
      </w:r>
      <w:r w:rsidR="0057344E">
        <w:rPr>
          <w:rFonts w:ascii="Times New Roman" w:eastAsia="SimSun" w:hAnsi="Times New Roman"/>
          <w:szCs w:val="20"/>
          <w:lang w:val="en-GB"/>
        </w:rPr>
        <w:t xml:space="preserve"> which is to reduce the UE capability signalling overhead</w:t>
      </w:r>
      <w:r w:rsidR="0026004E">
        <w:rPr>
          <w:rFonts w:ascii="Times New Roman" w:eastAsia="SimSun" w:hAnsi="Times New Roman"/>
          <w:szCs w:val="20"/>
          <w:lang w:val="en-GB"/>
        </w:rPr>
        <w:t>.</w:t>
      </w:r>
      <w:r w:rsidR="0070424A">
        <w:rPr>
          <w:rFonts w:ascii="Times New Roman" w:eastAsia="SimSun" w:hAnsi="Times New Roman"/>
          <w:szCs w:val="20"/>
          <w:lang w:val="en-GB"/>
        </w:rPr>
        <w:t xml:space="preserve"> </w:t>
      </w:r>
      <w:r w:rsidR="00ED4CEE">
        <w:rPr>
          <w:rFonts w:ascii="Times New Roman" w:eastAsia="SimSun" w:hAnsi="Times New Roman"/>
          <w:szCs w:val="20"/>
          <w:lang w:val="en-GB"/>
        </w:rPr>
        <w:t>Then</w:t>
      </w:r>
      <w:r w:rsidR="006F2BBF">
        <w:rPr>
          <w:rFonts w:ascii="Times New Roman" w:eastAsia="SimSun" w:hAnsi="Times New Roman"/>
          <w:szCs w:val="20"/>
          <w:lang w:val="en-GB"/>
        </w:rPr>
        <w:t xml:space="preserve"> in [2],</w:t>
      </w:r>
      <w:r w:rsidR="00ED4CEE">
        <w:rPr>
          <w:rFonts w:ascii="Times New Roman" w:eastAsia="SimSun" w:hAnsi="Times New Roman"/>
          <w:szCs w:val="20"/>
          <w:lang w:val="en-GB"/>
        </w:rPr>
        <w:t xml:space="preserve"> RAN4 further provided the response to RAN2’s LS</w:t>
      </w:r>
      <w:r w:rsidR="00C03AF9">
        <w:rPr>
          <w:rFonts w:ascii="Times New Roman" w:eastAsia="SimSun" w:hAnsi="Times New Roman"/>
          <w:szCs w:val="20"/>
          <w:lang w:val="en-GB"/>
        </w:rPr>
        <w:t xml:space="preserve"> [</w:t>
      </w:r>
      <w:r w:rsidR="006F2BBF">
        <w:rPr>
          <w:rFonts w:ascii="Times New Roman" w:eastAsia="SimSun" w:hAnsi="Times New Roman"/>
          <w:szCs w:val="20"/>
          <w:lang w:val="en-GB"/>
        </w:rPr>
        <w:t>3</w:t>
      </w:r>
      <w:r w:rsidR="00C03AF9">
        <w:rPr>
          <w:rFonts w:ascii="Times New Roman" w:eastAsia="SimSun" w:hAnsi="Times New Roman"/>
          <w:szCs w:val="20"/>
          <w:lang w:val="en-GB"/>
        </w:rPr>
        <w:t>]</w:t>
      </w:r>
      <w:r w:rsidR="00036615">
        <w:rPr>
          <w:rFonts w:ascii="Times New Roman" w:eastAsia="SimSun" w:hAnsi="Times New Roman"/>
          <w:szCs w:val="20"/>
          <w:lang w:val="en-GB"/>
        </w:rPr>
        <w:t xml:space="preserve"> indicating there is a need to consider the baseband capabilities. </w:t>
      </w:r>
    </w:p>
    <w:p w14:paraId="23E91678" w14:textId="6F50F5F9" w:rsidR="007C4CEE" w:rsidRDefault="006F2BBF" w:rsidP="000E25BD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In </w:t>
      </w:r>
      <w:r w:rsidR="009631EA">
        <w:rPr>
          <w:rFonts w:ascii="Times New Roman" w:eastAsia="SimSun" w:hAnsi="Times New Roman"/>
          <w:szCs w:val="20"/>
          <w:lang w:val="en-GB"/>
        </w:rPr>
        <w:t xml:space="preserve">[4], RAN4 </w:t>
      </w:r>
      <w:r w:rsidR="007C2FC9">
        <w:rPr>
          <w:rFonts w:ascii="Times New Roman" w:eastAsia="SimSun" w:hAnsi="Times New Roman"/>
          <w:szCs w:val="20"/>
          <w:lang w:val="en-GB"/>
        </w:rPr>
        <w:t>was</w:t>
      </w:r>
      <w:r w:rsidR="009631EA">
        <w:rPr>
          <w:rFonts w:ascii="Times New Roman" w:eastAsia="SimSun" w:hAnsi="Times New Roman"/>
          <w:szCs w:val="20"/>
          <w:lang w:val="en-GB"/>
        </w:rPr>
        <w:t xml:space="preserve"> </w:t>
      </w:r>
      <w:r w:rsidR="007C2FC9">
        <w:rPr>
          <w:rFonts w:ascii="Times New Roman" w:eastAsia="SimSun" w:hAnsi="Times New Roman"/>
          <w:szCs w:val="20"/>
          <w:lang w:val="en-GB"/>
        </w:rPr>
        <w:t>in</w:t>
      </w:r>
      <w:r w:rsidR="009631EA">
        <w:rPr>
          <w:rFonts w:ascii="Times New Roman" w:eastAsia="SimSun" w:hAnsi="Times New Roman"/>
          <w:szCs w:val="20"/>
          <w:lang w:val="en-GB"/>
        </w:rPr>
        <w:t xml:space="preserve">formed that RAN2 agreed to introduce UE capabilities for maximum aggregated </w:t>
      </w:r>
      <w:r w:rsidR="0068310F">
        <w:rPr>
          <w:rFonts w:ascii="Times New Roman" w:eastAsia="SimSun" w:hAnsi="Times New Roman"/>
          <w:szCs w:val="20"/>
          <w:lang w:val="en-GB"/>
        </w:rPr>
        <w:t xml:space="preserve">bandwidth and </w:t>
      </w:r>
      <w:r w:rsidR="007C2FC9">
        <w:rPr>
          <w:rFonts w:ascii="Times New Roman" w:eastAsia="SimSun" w:hAnsi="Times New Roman"/>
          <w:szCs w:val="20"/>
          <w:lang w:val="en-GB"/>
        </w:rPr>
        <w:t xml:space="preserve">the </w:t>
      </w:r>
      <w:r w:rsidR="0068310F">
        <w:rPr>
          <w:rFonts w:ascii="Times New Roman" w:eastAsia="SimSun" w:hAnsi="Times New Roman"/>
          <w:szCs w:val="20"/>
          <w:lang w:val="en-GB"/>
        </w:rPr>
        <w:t>UE capabilities can be signalled per</w:t>
      </w:r>
      <w:r w:rsidR="00CC4EE2">
        <w:rPr>
          <w:rFonts w:ascii="Times New Roman" w:eastAsia="SimSun" w:hAnsi="Times New Roman"/>
          <w:szCs w:val="20"/>
          <w:lang w:val="en-GB"/>
        </w:rPr>
        <w:t xml:space="preserve"> FR1</w:t>
      </w:r>
      <w:r w:rsidR="0068310F">
        <w:rPr>
          <w:rFonts w:ascii="Times New Roman" w:eastAsia="SimSun" w:hAnsi="Times New Roman"/>
          <w:szCs w:val="20"/>
          <w:lang w:val="en-GB"/>
        </w:rPr>
        <w:t xml:space="preserve"> inter-band CA band combination</w:t>
      </w:r>
      <w:r w:rsidR="001641B4">
        <w:rPr>
          <w:rFonts w:ascii="Times New Roman" w:eastAsia="SimSun" w:hAnsi="Times New Roman"/>
          <w:szCs w:val="20"/>
          <w:lang w:val="en-GB"/>
        </w:rPr>
        <w:t xml:space="preserve">. Additionally, RAN2 </w:t>
      </w:r>
      <w:r w:rsidR="003A3C0E" w:rsidRPr="003A3C0E">
        <w:rPr>
          <w:rFonts w:ascii="Times New Roman" w:eastAsia="SimSun" w:hAnsi="Times New Roman"/>
          <w:szCs w:val="20"/>
          <w:lang w:val="en-GB"/>
        </w:rPr>
        <w:t>concluded that those capabilities are also applicable to fallback combinations</w:t>
      </w:r>
      <w:r w:rsidR="007C4CEE">
        <w:rPr>
          <w:rFonts w:ascii="Times New Roman" w:eastAsia="SimSun" w:hAnsi="Times New Roman"/>
          <w:szCs w:val="20"/>
          <w:lang w:val="en-GB"/>
        </w:rPr>
        <w:t xml:space="preserve"> and asked RAN4 </w:t>
      </w:r>
      <w:r w:rsidR="00636063">
        <w:rPr>
          <w:rFonts w:ascii="Times New Roman" w:eastAsia="SimSun" w:hAnsi="Times New Roman"/>
          <w:szCs w:val="20"/>
          <w:lang w:val="en-GB"/>
        </w:rPr>
        <w:t>whether</w:t>
      </w:r>
      <w:r w:rsidR="007C4CEE">
        <w:rPr>
          <w:rFonts w:ascii="Times New Roman" w:eastAsia="SimSun" w:hAnsi="Times New Roman"/>
          <w:szCs w:val="20"/>
          <w:lang w:val="en-GB"/>
        </w:rPr>
        <w:t xml:space="preserve"> </w:t>
      </w:r>
      <w:r w:rsidR="00636063" w:rsidRPr="00636063">
        <w:rPr>
          <w:rFonts w:ascii="Times New Roman" w:eastAsia="SimSun" w:hAnsi="Times New Roman"/>
          <w:szCs w:val="20"/>
          <w:lang w:val="en-GB"/>
        </w:rPr>
        <w:t>the new maximum aggregated bandwidth UE capabilities be applied to intra-band FR1 CA as well as inter-band FR1 CA</w:t>
      </w:r>
      <w:r w:rsidR="00C35911">
        <w:rPr>
          <w:rFonts w:ascii="Times New Roman" w:eastAsia="SimSun" w:hAnsi="Times New Roman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5911" w14:paraId="3AE9925F" w14:textId="77777777" w:rsidTr="00C35911">
        <w:tc>
          <w:tcPr>
            <w:tcW w:w="9350" w:type="dxa"/>
          </w:tcPr>
          <w:p w14:paraId="1EE494D2" w14:textId="77777777" w:rsidR="005D5070" w:rsidRPr="00CE1DB1" w:rsidRDefault="005D5070" w:rsidP="005D5070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Times New Roman" w:eastAsia="Yu Mincho" w:hAnsi="Times New Roman" w:cs="Times New Roman"/>
                <w:sz w:val="36"/>
                <w:lang w:eastAsia="en-GB"/>
              </w:rPr>
            </w:pPr>
            <w:r w:rsidRPr="00CE1DB1">
              <w:rPr>
                <w:rFonts w:ascii="Times New Roman" w:eastAsia="Yu Mincho" w:hAnsi="Times New Roman" w:cs="Times New Roman"/>
                <w:sz w:val="36"/>
                <w:lang w:eastAsia="en-GB"/>
              </w:rPr>
              <w:t>1</w:t>
            </w:r>
            <w:r w:rsidRPr="00CE1DB1">
              <w:rPr>
                <w:rFonts w:ascii="Times New Roman" w:eastAsia="Yu Mincho" w:hAnsi="Times New Roman" w:cs="Times New Roman"/>
                <w:sz w:val="36"/>
                <w:lang w:eastAsia="en-GB"/>
              </w:rPr>
              <w:tab/>
              <w:t>Overall description</w:t>
            </w:r>
          </w:p>
          <w:p w14:paraId="7BFCEE34" w14:textId="40A9F311" w:rsidR="005D5070" w:rsidRPr="00CE1DB1" w:rsidRDefault="005D5070" w:rsidP="005D5070">
            <w:pPr>
              <w:spacing w:afterLines="50" w:after="120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As per RAN4 input, RAN2 so far agreed to introduce UE capabilities for maximum aggregated bandwidth. These UE capabilities can be </w:t>
            </w:r>
            <w:r w:rsidR="002949D7"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signaled</w:t>
            </w: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per inter-band FR1 band combination.</w:t>
            </w:r>
          </w:p>
          <w:p w14:paraId="2BA60E94" w14:textId="52DEA60C" w:rsidR="005D5070" w:rsidRPr="00CE1DB1" w:rsidRDefault="005D5070" w:rsidP="005D5070">
            <w:pPr>
              <w:spacing w:afterLines="50" w:after="120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RAN2 concluded in RAN2#124 meeting that those capabilities are also applicable to fallback combinations. This means that the maximum aggregated bandwidth UE capabilities </w:t>
            </w:r>
            <w:r w:rsidR="002918C9"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signaled</w:t>
            </w: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for CA_n25(2A)-n41C for instance, is also applicable to CA_n41C.</w:t>
            </w:r>
          </w:p>
          <w:p w14:paraId="1C8A0BD9" w14:textId="4294F027" w:rsidR="005D5070" w:rsidRPr="00CE1DB1" w:rsidRDefault="005D5070" w:rsidP="005D5070">
            <w:pPr>
              <w:spacing w:afterLines="50" w:after="120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RAN2 then wonders whether the new maximum aggregated bandwidth UE capabilities can be applied </w:t>
            </w:r>
            <w:r w:rsidR="002949D7"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generically</w:t>
            </w: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to intra-band FR1 CA as well as inter-band FR1 CA.</w:t>
            </w:r>
          </w:p>
          <w:p w14:paraId="11F9E597" w14:textId="66CDE12E" w:rsidR="00C35911" w:rsidRPr="005D5070" w:rsidRDefault="005D5070" w:rsidP="005D5070">
            <w:pPr>
              <w:spacing w:afterLines="50" w:after="120"/>
              <w:ind w:left="1155" w:hangingChars="550" w:hanging="1155"/>
              <w:rPr>
                <w:sz w:val="21"/>
                <w:szCs w:val="21"/>
                <w:lang w:eastAsia="ja-JP"/>
              </w:rPr>
            </w:pPr>
            <w:r w:rsidRPr="00CE1DB1"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ja-JP"/>
              </w:rPr>
              <w:t>Question)</w:t>
            </w: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ab/>
              <w:t xml:space="preserve">Can the new maximum aggregated bandwidth UE capabilities be applied </w:t>
            </w:r>
            <w:r w:rsidR="002949D7"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generically</w:t>
            </w:r>
            <w:r w:rsidRPr="00CE1DB1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 xml:space="preserve"> to intra-band FR1 CA as well as inter-band FR1 CA?</w:t>
            </w:r>
          </w:p>
        </w:tc>
      </w:tr>
    </w:tbl>
    <w:p w14:paraId="04E514D9" w14:textId="77777777" w:rsidR="00C35911" w:rsidRDefault="00C35911" w:rsidP="000E25BD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</w:p>
    <w:p w14:paraId="00E08C3F" w14:textId="76B6E2E2" w:rsidR="00933850" w:rsidRPr="00AD5A95" w:rsidRDefault="005D5070" w:rsidP="00AD5A95">
      <w:pPr>
        <w:spacing w:after="120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In this paper, we provide our view</w:t>
      </w:r>
      <w:r w:rsidR="00676098">
        <w:rPr>
          <w:rFonts w:ascii="Times New Roman" w:eastAsia="SimSun" w:hAnsi="Times New Roman"/>
          <w:szCs w:val="20"/>
          <w:lang w:val="en-GB"/>
        </w:rPr>
        <w:t>s</w:t>
      </w:r>
      <w:r>
        <w:rPr>
          <w:rFonts w:ascii="Times New Roman" w:eastAsia="SimSun" w:hAnsi="Times New Roman"/>
          <w:szCs w:val="20"/>
          <w:lang w:val="en-GB"/>
        </w:rPr>
        <w:t xml:space="preserve"> on the applicability of aggregated </w:t>
      </w:r>
      <w:r w:rsidR="002277FB">
        <w:rPr>
          <w:rFonts w:ascii="Times New Roman" w:eastAsia="SimSun" w:hAnsi="Times New Roman"/>
          <w:szCs w:val="20"/>
          <w:lang w:val="en-GB"/>
        </w:rPr>
        <w:t xml:space="preserve">bandwidth </w:t>
      </w:r>
      <w:r w:rsidR="0040069A">
        <w:rPr>
          <w:rFonts w:ascii="Times New Roman" w:eastAsia="SimSun" w:hAnsi="Times New Roman"/>
          <w:szCs w:val="20"/>
          <w:lang w:val="en-GB"/>
        </w:rPr>
        <w:t>UE capabilities to FR1 intra-band CA. The draft reply LS is attached in the Annex.</w:t>
      </w:r>
    </w:p>
    <w:p w14:paraId="040AAF4D" w14:textId="05C23742" w:rsidR="00F52B7D" w:rsidRDefault="00F52B7D" w:rsidP="00F52B7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>
        <w:rPr>
          <w:rFonts w:ascii="Arial" w:eastAsia="SimSun" w:hAnsi="Arial"/>
          <w:sz w:val="36"/>
          <w:szCs w:val="20"/>
          <w:lang w:val="en-GB" w:eastAsia="en-GB"/>
        </w:rPr>
        <w:t>Discussion</w:t>
      </w:r>
    </w:p>
    <w:p w14:paraId="54FDA684" w14:textId="0268A08C" w:rsidR="00BF5723" w:rsidRDefault="00A0640C" w:rsidP="006B1B9E">
      <w:pPr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BCS</w:t>
      </w:r>
      <w:r w:rsidR="006B1B9E">
        <w:rPr>
          <w:rFonts w:ascii="Times New Roman" w:eastAsia="SimSun" w:hAnsi="Times New Roman"/>
          <w:szCs w:val="20"/>
          <w:lang w:val="en-GB"/>
        </w:rPr>
        <w:t>4/</w:t>
      </w:r>
      <w:r>
        <w:rPr>
          <w:rFonts w:ascii="Times New Roman" w:eastAsia="SimSun" w:hAnsi="Times New Roman"/>
          <w:szCs w:val="20"/>
          <w:lang w:val="en-GB"/>
        </w:rPr>
        <w:t xml:space="preserve">5 </w:t>
      </w:r>
      <w:r w:rsidR="006B1B9E">
        <w:rPr>
          <w:rFonts w:ascii="Times New Roman" w:eastAsia="SimSun" w:hAnsi="Times New Roman"/>
          <w:szCs w:val="20"/>
          <w:lang w:val="en-GB"/>
        </w:rPr>
        <w:t>have</w:t>
      </w:r>
      <w:r>
        <w:rPr>
          <w:rFonts w:ascii="Times New Roman" w:eastAsia="SimSun" w:hAnsi="Times New Roman"/>
          <w:szCs w:val="20"/>
          <w:lang w:val="en-GB"/>
        </w:rPr>
        <w:t xml:space="preserve"> been introduced for both</w:t>
      </w:r>
      <w:r w:rsidR="006B1B9E">
        <w:rPr>
          <w:rFonts w:ascii="Times New Roman" w:eastAsia="SimSun" w:hAnsi="Times New Roman"/>
          <w:szCs w:val="20"/>
          <w:lang w:val="en-GB"/>
        </w:rPr>
        <w:t xml:space="preserve"> NR</w:t>
      </w:r>
      <w:r>
        <w:rPr>
          <w:rFonts w:ascii="Times New Roman" w:eastAsia="SimSun" w:hAnsi="Times New Roman"/>
          <w:szCs w:val="20"/>
          <w:lang w:val="en-GB"/>
        </w:rPr>
        <w:t xml:space="preserve"> FR1 intra-band and inter-band CA</w:t>
      </w:r>
      <w:r w:rsidR="00FA2FDC">
        <w:rPr>
          <w:rFonts w:ascii="Times New Roman" w:eastAsia="SimSun" w:hAnsi="Times New Roman"/>
          <w:szCs w:val="20"/>
          <w:lang w:val="en-GB"/>
        </w:rPr>
        <w:t xml:space="preserve"> in TS 38.101-1.</w:t>
      </w:r>
      <w:r w:rsidR="005002B0">
        <w:rPr>
          <w:rFonts w:ascii="Times New Roman" w:eastAsia="SimSun" w:hAnsi="Times New Roman"/>
          <w:szCs w:val="20"/>
          <w:lang w:val="en-GB"/>
        </w:rPr>
        <w:t xml:space="preserve"> Therefore, it is straightforward to apply the maximum aggregated bandwidth UE capabilities</w:t>
      </w:r>
      <w:r w:rsidR="0063150C">
        <w:rPr>
          <w:rFonts w:ascii="Times New Roman" w:eastAsia="SimSun" w:hAnsi="Times New Roman"/>
          <w:szCs w:val="20"/>
          <w:lang w:val="en-GB"/>
        </w:rPr>
        <w:t xml:space="preserve"> (either RF or baseband </w:t>
      </w:r>
      <w:r w:rsidR="009C6311">
        <w:rPr>
          <w:rFonts w:ascii="Times New Roman" w:eastAsia="SimSun" w:hAnsi="Times New Roman"/>
          <w:szCs w:val="20"/>
          <w:lang w:val="en-GB"/>
        </w:rPr>
        <w:t>aggregated bandwidth capability</w:t>
      </w:r>
      <w:r w:rsidR="0063150C">
        <w:rPr>
          <w:rFonts w:ascii="Times New Roman" w:eastAsia="SimSun" w:hAnsi="Times New Roman"/>
          <w:szCs w:val="20"/>
          <w:lang w:val="en-GB"/>
        </w:rPr>
        <w:t>)</w:t>
      </w:r>
      <w:r w:rsidR="005002B0">
        <w:rPr>
          <w:rFonts w:ascii="Times New Roman" w:eastAsia="SimSun" w:hAnsi="Times New Roman"/>
          <w:szCs w:val="20"/>
          <w:lang w:val="en-GB"/>
        </w:rPr>
        <w:t xml:space="preserve"> </w:t>
      </w:r>
      <w:r w:rsidR="0021037B">
        <w:rPr>
          <w:rFonts w:ascii="Times New Roman" w:eastAsia="SimSun" w:hAnsi="Times New Roman"/>
          <w:szCs w:val="20"/>
          <w:lang w:val="en-GB"/>
        </w:rPr>
        <w:t xml:space="preserve">for </w:t>
      </w:r>
      <w:r w:rsidR="006E50AB">
        <w:rPr>
          <w:rFonts w:ascii="Times New Roman" w:eastAsia="SimSun" w:hAnsi="Times New Roman"/>
          <w:szCs w:val="20"/>
          <w:lang w:val="en-GB"/>
        </w:rPr>
        <w:t xml:space="preserve">both </w:t>
      </w:r>
      <w:r w:rsidR="0021037B">
        <w:rPr>
          <w:rFonts w:ascii="Times New Roman" w:eastAsia="SimSun" w:hAnsi="Times New Roman"/>
          <w:szCs w:val="20"/>
          <w:lang w:val="en-GB"/>
        </w:rPr>
        <w:t xml:space="preserve">FR1 intra-band CA </w:t>
      </w:r>
      <w:r w:rsidR="006E50AB">
        <w:rPr>
          <w:rFonts w:ascii="Times New Roman" w:eastAsia="SimSun" w:hAnsi="Times New Roman"/>
          <w:szCs w:val="20"/>
          <w:lang w:val="en-GB"/>
        </w:rPr>
        <w:t>and</w:t>
      </w:r>
      <w:r w:rsidR="002B5BBB">
        <w:rPr>
          <w:rFonts w:ascii="Times New Roman" w:eastAsia="SimSun" w:hAnsi="Times New Roman"/>
          <w:szCs w:val="20"/>
          <w:lang w:val="en-GB"/>
        </w:rPr>
        <w:t xml:space="preserve"> inter-band CA</w:t>
      </w:r>
      <w:r w:rsidR="00780C12">
        <w:rPr>
          <w:rFonts w:ascii="Times New Roman" w:eastAsia="SimSun" w:hAnsi="Times New Roman"/>
          <w:szCs w:val="20"/>
          <w:lang w:val="en-GB"/>
        </w:rPr>
        <w:t>,</w:t>
      </w:r>
      <w:r w:rsidR="002B5BBB">
        <w:rPr>
          <w:rFonts w:ascii="Times New Roman" w:eastAsia="SimSun" w:hAnsi="Times New Roman"/>
          <w:szCs w:val="20"/>
          <w:lang w:val="en-GB"/>
        </w:rPr>
        <w:t xml:space="preserve"> for the purposes of </w:t>
      </w:r>
      <w:r w:rsidR="002B5BBB">
        <w:rPr>
          <w:rFonts w:ascii="Times New Roman" w:eastAsia="SimSun" w:hAnsi="Times New Roman"/>
          <w:szCs w:val="20"/>
          <w:lang w:val="en-GB"/>
        </w:rPr>
        <w:lastRenderedPageBreak/>
        <w:t>reducing the signalling overhead</w:t>
      </w:r>
      <w:r w:rsidR="00D37E44">
        <w:rPr>
          <w:rFonts w:ascii="Times New Roman" w:eastAsia="SimSun" w:hAnsi="Times New Roman"/>
          <w:szCs w:val="20"/>
          <w:lang w:val="en-GB"/>
        </w:rPr>
        <w:t>,</w:t>
      </w:r>
      <w:r w:rsidR="00780C12">
        <w:rPr>
          <w:rFonts w:ascii="Times New Roman" w:eastAsia="SimSun" w:hAnsi="Times New Roman"/>
          <w:szCs w:val="20"/>
          <w:lang w:val="en-GB"/>
        </w:rPr>
        <w:t xml:space="preserve"> as </w:t>
      </w:r>
      <w:r w:rsidR="000E7333">
        <w:rPr>
          <w:rFonts w:ascii="Times New Roman" w:eastAsia="SimSun" w:hAnsi="Times New Roman"/>
          <w:szCs w:val="20"/>
          <w:lang w:val="en-GB"/>
        </w:rPr>
        <w:t xml:space="preserve">the aggregated bandwidth is </w:t>
      </w:r>
      <w:r w:rsidR="002949D7">
        <w:rPr>
          <w:rFonts w:ascii="Times New Roman" w:eastAsia="SimSun" w:hAnsi="Times New Roman"/>
          <w:szCs w:val="20"/>
          <w:lang w:val="en-GB"/>
        </w:rPr>
        <w:t>up to</w:t>
      </w:r>
      <w:r w:rsidR="000E7333">
        <w:rPr>
          <w:rFonts w:ascii="Times New Roman" w:eastAsia="SimSun" w:hAnsi="Times New Roman"/>
          <w:szCs w:val="20"/>
          <w:lang w:val="en-GB"/>
        </w:rPr>
        <w:t xml:space="preserve"> </w:t>
      </w:r>
      <w:r w:rsidR="003A3B0F">
        <w:rPr>
          <w:rFonts w:ascii="Times New Roman" w:eastAsia="SimSun" w:hAnsi="Times New Roman"/>
          <w:szCs w:val="20"/>
          <w:lang w:val="en-GB"/>
        </w:rPr>
        <w:t xml:space="preserve">320MHz for intra-band CA </w:t>
      </w:r>
      <w:r w:rsidR="00D37E44">
        <w:rPr>
          <w:rFonts w:ascii="Times New Roman" w:eastAsia="SimSun" w:hAnsi="Times New Roman"/>
          <w:szCs w:val="20"/>
          <w:lang w:val="en-GB"/>
        </w:rPr>
        <w:t>as specified in Table 5.5A.1-1</w:t>
      </w:r>
      <w:r w:rsidR="008D707C">
        <w:rPr>
          <w:rFonts w:ascii="Times New Roman" w:eastAsia="SimSun" w:hAnsi="Times New Roman"/>
          <w:szCs w:val="20"/>
          <w:lang w:val="en-GB"/>
        </w:rPr>
        <w:t>/</w:t>
      </w:r>
      <w:r w:rsidR="00FE1953">
        <w:rPr>
          <w:rFonts w:ascii="Times New Roman" w:eastAsia="SimSun" w:hAnsi="Times New Roman"/>
          <w:szCs w:val="20"/>
          <w:lang w:val="en-GB"/>
        </w:rPr>
        <w:t>5.5A.2.1</w:t>
      </w:r>
      <w:r w:rsidR="00B3210E">
        <w:rPr>
          <w:rFonts w:ascii="Times New Roman" w:eastAsia="SimSun" w:hAnsi="Times New Roman"/>
          <w:szCs w:val="20"/>
          <w:lang w:val="en-GB"/>
        </w:rPr>
        <w:t xml:space="preserve"> of TS 38.101-1.</w:t>
      </w:r>
      <w:r w:rsidR="00FE1953">
        <w:rPr>
          <w:rFonts w:ascii="Times New Roman" w:eastAsia="SimSun" w:hAnsi="Times New Roman"/>
          <w:szCs w:val="20"/>
          <w:lang w:val="en-GB"/>
        </w:rPr>
        <w:t xml:space="preserve"> </w:t>
      </w:r>
    </w:p>
    <w:p w14:paraId="7AB70108" w14:textId="6725881B" w:rsidR="004D22BE" w:rsidRDefault="00B73848" w:rsidP="004D22BE">
      <w:pPr>
        <w:spacing w:afterLines="50" w:after="1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eastAsia="SimSun" w:hAnsi="Times New Roman"/>
          <w:szCs w:val="20"/>
          <w:lang w:val="en-GB"/>
        </w:rPr>
        <w:t>In addition,</w:t>
      </w:r>
      <w:r w:rsidR="00A4703D">
        <w:rPr>
          <w:rFonts w:ascii="Times New Roman" w:eastAsia="SimSun" w:hAnsi="Times New Roman"/>
          <w:szCs w:val="20"/>
          <w:lang w:val="en-GB"/>
        </w:rPr>
        <w:t xml:space="preserve"> as pointed it out by RAN2 LS in [</w:t>
      </w:r>
      <w:r w:rsidR="00910C62">
        <w:rPr>
          <w:rFonts w:ascii="Times New Roman" w:eastAsia="SimSun" w:hAnsi="Times New Roman"/>
          <w:szCs w:val="20"/>
          <w:lang w:val="en-GB"/>
        </w:rPr>
        <w:t>4</w:t>
      </w:r>
      <w:r w:rsidR="00A4703D">
        <w:rPr>
          <w:rFonts w:ascii="Times New Roman" w:eastAsia="SimSun" w:hAnsi="Times New Roman"/>
          <w:szCs w:val="20"/>
          <w:lang w:val="en-GB"/>
        </w:rPr>
        <w:t>]</w:t>
      </w:r>
      <w:r>
        <w:rPr>
          <w:rFonts w:ascii="Times New Roman" w:eastAsia="SimSun" w:hAnsi="Times New Roman"/>
          <w:szCs w:val="20"/>
          <w:lang w:val="en-GB"/>
        </w:rPr>
        <w:t xml:space="preserve"> if a UE indicates </w:t>
      </w:r>
      <w:r w:rsidR="00910C62">
        <w:rPr>
          <w:rFonts w:ascii="Times New Roman" w:eastAsia="SimSun" w:hAnsi="Times New Roman"/>
          <w:szCs w:val="20"/>
          <w:lang w:val="en-GB"/>
        </w:rPr>
        <w:t xml:space="preserve">the maximum aggregated bandwidth </w:t>
      </w:r>
      <w:r w:rsidR="004D22BE">
        <w:rPr>
          <w:rFonts w:ascii="Times New Roman" w:eastAsia="SimSun" w:hAnsi="Times New Roman"/>
          <w:szCs w:val="20"/>
          <w:lang w:val="en-GB"/>
        </w:rPr>
        <w:t xml:space="preserve">for inter-band </w:t>
      </w:r>
      <w:r w:rsidR="004D22BE" w:rsidRPr="009C6311">
        <w:rPr>
          <w:rFonts w:ascii="Times New Roman" w:eastAsia="SimSun" w:hAnsi="Times New Roman"/>
          <w:szCs w:val="20"/>
          <w:lang w:val="en-GB"/>
        </w:rPr>
        <w:t>CA_n25</w:t>
      </w:r>
      <w:r w:rsidR="00D23E44">
        <w:rPr>
          <w:rFonts w:ascii="Times New Roman" w:eastAsia="SimSun" w:hAnsi="Times New Roman"/>
          <w:szCs w:val="20"/>
          <w:lang w:val="en-GB"/>
        </w:rPr>
        <w:t>-</w:t>
      </w:r>
      <w:r w:rsidR="004D22BE" w:rsidRPr="009C6311">
        <w:rPr>
          <w:rFonts w:ascii="Times New Roman" w:eastAsia="SimSun" w:hAnsi="Times New Roman"/>
          <w:szCs w:val="20"/>
          <w:lang w:val="en-GB"/>
        </w:rPr>
        <w:t xml:space="preserve">n41C </w:t>
      </w:r>
      <w:r w:rsidR="0057430E">
        <w:rPr>
          <w:rFonts w:ascii="Times New Roman" w:eastAsia="SimSun" w:hAnsi="Times New Roman"/>
          <w:szCs w:val="20"/>
          <w:lang w:val="en-GB"/>
        </w:rPr>
        <w:t>BCS5</w:t>
      </w:r>
      <w:r w:rsidR="009F5365">
        <w:rPr>
          <w:rFonts w:ascii="Times New Roman" w:eastAsia="SimSun" w:hAnsi="Times New Roman"/>
          <w:szCs w:val="20"/>
          <w:lang w:val="en-GB"/>
        </w:rPr>
        <w:t xml:space="preserve"> is</w:t>
      </w:r>
      <w:r w:rsidR="007E19F4">
        <w:rPr>
          <w:rFonts w:ascii="Times New Roman" w:eastAsia="SimSun" w:hAnsi="Times New Roman"/>
          <w:szCs w:val="20"/>
          <w:lang w:val="en-GB"/>
        </w:rPr>
        <w:t>,</w:t>
      </w:r>
      <w:r w:rsidR="0057430E">
        <w:rPr>
          <w:rFonts w:ascii="Times New Roman" w:eastAsia="SimSun" w:hAnsi="Times New Roman"/>
          <w:szCs w:val="20"/>
          <w:lang w:val="en-GB"/>
        </w:rPr>
        <w:t xml:space="preserve"> </w:t>
      </w:r>
      <w:r w:rsidR="004D22BE" w:rsidRPr="009C6311">
        <w:rPr>
          <w:rFonts w:ascii="Times New Roman" w:eastAsia="SimSun" w:hAnsi="Times New Roman"/>
          <w:szCs w:val="20"/>
          <w:lang w:val="en-GB"/>
        </w:rPr>
        <w:t>for example</w:t>
      </w:r>
      <w:r w:rsidR="005332E4" w:rsidRPr="009C6311">
        <w:rPr>
          <w:rFonts w:ascii="Times New Roman" w:eastAsia="SimSun" w:hAnsi="Times New Roman"/>
          <w:szCs w:val="20"/>
          <w:lang w:val="en-GB"/>
        </w:rPr>
        <w:t xml:space="preserve">, </w:t>
      </w:r>
      <w:r w:rsidR="009F5365">
        <w:rPr>
          <w:rFonts w:ascii="Times New Roman" w:eastAsia="SimSun" w:hAnsi="Times New Roman"/>
          <w:szCs w:val="20"/>
          <w:lang w:val="en-GB"/>
        </w:rPr>
        <w:t xml:space="preserve">100MHz, then this </w:t>
      </w:r>
      <w:r w:rsidR="005332E4" w:rsidRPr="009C6311">
        <w:rPr>
          <w:rFonts w:ascii="Times New Roman" w:eastAsia="SimSun" w:hAnsi="Times New Roman"/>
          <w:szCs w:val="20"/>
          <w:lang w:val="en-GB"/>
        </w:rPr>
        <w:t>capability shall be</w:t>
      </w:r>
      <w:r w:rsidR="004D22BE" w:rsidRPr="009C6311">
        <w:rPr>
          <w:rFonts w:ascii="Times New Roman" w:eastAsia="SimSun" w:hAnsi="Times New Roman"/>
          <w:szCs w:val="20"/>
          <w:lang w:val="en-GB"/>
        </w:rPr>
        <w:t xml:space="preserve"> also applicable to CA_n41C</w:t>
      </w:r>
      <w:r w:rsidR="005332E4" w:rsidRPr="009C6311">
        <w:rPr>
          <w:rFonts w:ascii="Times New Roman" w:eastAsia="SimSun" w:hAnsi="Times New Roman"/>
          <w:szCs w:val="20"/>
          <w:lang w:val="en-GB"/>
        </w:rPr>
        <w:t xml:space="preserve"> </w:t>
      </w:r>
      <w:r w:rsidR="0057430E">
        <w:rPr>
          <w:rFonts w:ascii="Times New Roman" w:eastAsia="SimSun" w:hAnsi="Times New Roman"/>
          <w:szCs w:val="20"/>
          <w:lang w:val="en-GB"/>
        </w:rPr>
        <w:t>BCS5</w:t>
      </w:r>
      <w:r w:rsidR="004D22BE" w:rsidRPr="009C6311">
        <w:rPr>
          <w:rFonts w:ascii="Times New Roman" w:eastAsia="SimSun" w:hAnsi="Times New Roman"/>
          <w:szCs w:val="20"/>
          <w:lang w:val="en-GB"/>
        </w:rPr>
        <w:t>.</w:t>
      </w:r>
      <w:r w:rsidR="005332E4">
        <w:rPr>
          <w:rFonts w:ascii="Times New Roman" w:hAnsi="Times New Roman" w:cs="Times New Roman"/>
          <w:sz w:val="21"/>
          <w:szCs w:val="21"/>
          <w:lang w:eastAsia="ja-JP"/>
        </w:rPr>
        <w:t xml:space="preserve"> </w:t>
      </w:r>
      <w:r w:rsidR="009F5365">
        <w:rPr>
          <w:rFonts w:ascii="Times New Roman" w:hAnsi="Times New Roman" w:cs="Times New Roman"/>
          <w:sz w:val="21"/>
          <w:szCs w:val="21"/>
          <w:lang w:eastAsia="ja-JP"/>
        </w:rPr>
        <w:t xml:space="preserve">That says </w:t>
      </w:r>
      <w:r w:rsidR="006B182D">
        <w:rPr>
          <w:rFonts w:ascii="Times New Roman" w:hAnsi="Times New Roman" w:cs="Times New Roman"/>
          <w:sz w:val="21"/>
          <w:szCs w:val="21"/>
          <w:lang w:eastAsia="ja-JP"/>
        </w:rPr>
        <w:t xml:space="preserve">the maximum aggregated bandwidth of 100MHz also applies for the fallback combination of </w:t>
      </w:r>
      <w:r w:rsidR="006B182D" w:rsidRPr="009C6311">
        <w:rPr>
          <w:rFonts w:ascii="Times New Roman" w:eastAsia="SimSun" w:hAnsi="Times New Roman"/>
          <w:szCs w:val="20"/>
          <w:lang w:val="en-GB"/>
        </w:rPr>
        <w:t>CA_n41C</w:t>
      </w:r>
      <w:r w:rsidR="006B182D">
        <w:rPr>
          <w:rFonts w:ascii="Times New Roman" w:eastAsia="SimSun" w:hAnsi="Times New Roman"/>
          <w:szCs w:val="20"/>
          <w:lang w:val="en-GB"/>
        </w:rPr>
        <w:t xml:space="preserve">. </w:t>
      </w:r>
      <w:r w:rsidR="005332E4">
        <w:rPr>
          <w:rFonts w:ascii="Times New Roman" w:hAnsi="Times New Roman" w:cs="Times New Roman"/>
          <w:sz w:val="21"/>
          <w:szCs w:val="21"/>
        </w:rPr>
        <w:t>Otherwise,</w:t>
      </w:r>
      <w:r w:rsidR="0057430E">
        <w:rPr>
          <w:rFonts w:ascii="Times New Roman" w:hAnsi="Times New Roman" w:cs="Times New Roman"/>
          <w:sz w:val="21"/>
          <w:szCs w:val="21"/>
        </w:rPr>
        <w:t xml:space="preserve"> </w:t>
      </w:r>
      <w:r w:rsidR="00B47CDB">
        <w:rPr>
          <w:rFonts w:ascii="Times New Roman" w:hAnsi="Times New Roman" w:cs="Times New Roman"/>
          <w:sz w:val="21"/>
          <w:szCs w:val="21"/>
        </w:rPr>
        <w:t>the network will get confus</w:t>
      </w:r>
      <w:r w:rsidR="00431249">
        <w:rPr>
          <w:rFonts w:ascii="Times New Roman" w:hAnsi="Times New Roman" w:cs="Times New Roman"/>
          <w:sz w:val="21"/>
          <w:szCs w:val="21"/>
        </w:rPr>
        <w:t>ed</w:t>
      </w:r>
      <w:r w:rsidR="00B47CDB">
        <w:rPr>
          <w:rFonts w:ascii="Times New Roman" w:hAnsi="Times New Roman" w:cs="Times New Roman"/>
          <w:sz w:val="21"/>
          <w:szCs w:val="21"/>
        </w:rPr>
        <w:t>.</w:t>
      </w:r>
    </w:p>
    <w:p w14:paraId="74AD91BE" w14:textId="7BB2CD36" w:rsidR="007E19F4" w:rsidRPr="00413409" w:rsidRDefault="007E19F4" w:rsidP="00330FC2">
      <w:pPr>
        <w:spacing w:afterLines="50"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13409">
        <w:rPr>
          <w:rFonts w:ascii="Times New Roman" w:hAnsi="Times New Roman" w:cs="Times New Roman"/>
          <w:b/>
          <w:bCs/>
          <w:sz w:val="21"/>
          <w:szCs w:val="21"/>
        </w:rPr>
        <w:t xml:space="preserve">Observation 1: </w:t>
      </w:r>
      <w:r w:rsidR="00A6671B" w:rsidRPr="00413409">
        <w:rPr>
          <w:rFonts w:ascii="Times New Roman" w:hAnsi="Times New Roman" w:cs="Times New Roman"/>
          <w:b/>
          <w:bCs/>
          <w:sz w:val="21"/>
          <w:szCs w:val="21"/>
        </w:rPr>
        <w:t>The</w:t>
      </w:r>
      <w:r w:rsidR="00C032BB" w:rsidRPr="0041340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A6671B"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the maximum aggregated bandwidth for a high-level </w:t>
      </w:r>
      <w:r w:rsidR="00413409"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band </w:t>
      </w:r>
      <w:r w:rsidR="00413409">
        <w:rPr>
          <w:rFonts w:ascii="Times New Roman" w:eastAsia="SimSun" w:hAnsi="Times New Roman"/>
          <w:b/>
          <w:bCs/>
          <w:szCs w:val="20"/>
          <w:lang w:val="en-GB"/>
        </w:rPr>
        <w:t>combination</w:t>
      </w:r>
      <w:r w:rsidR="00413409"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 (e.g., inter-band CA)</w:t>
      </w:r>
      <w:r w:rsidR="00A6671B"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="00C032BB" w:rsidRPr="00413409">
        <w:rPr>
          <w:rFonts w:ascii="Times New Roman" w:hAnsi="Times New Roman" w:cs="Times New Roman"/>
          <w:b/>
          <w:bCs/>
          <w:sz w:val="21"/>
          <w:szCs w:val="21"/>
        </w:rPr>
        <w:t xml:space="preserve">capabilities </w:t>
      </w:r>
      <w:r w:rsidR="00413409" w:rsidRPr="00413409">
        <w:rPr>
          <w:rFonts w:ascii="Times New Roman" w:hAnsi="Times New Roman" w:cs="Times New Roman"/>
          <w:b/>
          <w:bCs/>
          <w:sz w:val="21"/>
          <w:szCs w:val="21"/>
        </w:rPr>
        <w:t>shall be</w:t>
      </w:r>
      <w:r w:rsidR="00C032BB" w:rsidRPr="00413409">
        <w:rPr>
          <w:rFonts w:ascii="Times New Roman" w:hAnsi="Times New Roman" w:cs="Times New Roman"/>
          <w:b/>
          <w:bCs/>
          <w:sz w:val="21"/>
          <w:szCs w:val="21"/>
        </w:rPr>
        <w:t xml:space="preserve"> also applicable to fallback combinations</w:t>
      </w:r>
      <w:r w:rsidR="006B182D">
        <w:rPr>
          <w:rFonts w:ascii="Times New Roman" w:hAnsi="Times New Roman" w:cs="Times New Roman"/>
          <w:b/>
          <w:bCs/>
          <w:sz w:val="21"/>
          <w:szCs w:val="21"/>
        </w:rPr>
        <w:t xml:space="preserve"> including intra-band CA</w:t>
      </w:r>
      <w:r w:rsidR="00C032BB" w:rsidRPr="00413409"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1954F2A5" w14:textId="2AA15535" w:rsidR="006B1B9E" w:rsidRPr="00FF3470" w:rsidRDefault="00336C98" w:rsidP="00FF3470">
      <w:pPr>
        <w:spacing w:afterLines="50" w:after="120"/>
        <w:jc w:val="center"/>
        <w:rPr>
          <w:rFonts w:ascii="Times New Roman" w:hAnsi="Times New Roman" w:cs="Times New Roman"/>
          <w:sz w:val="21"/>
          <w:szCs w:val="21"/>
          <w:lang w:eastAsia="ja-JP"/>
        </w:rPr>
      </w:pPr>
      <w:r>
        <w:rPr>
          <w:rFonts w:ascii="Times New Roman" w:hAnsi="Times New Roman" w:cs="Times New Roman"/>
          <w:sz w:val="21"/>
          <w:szCs w:val="21"/>
        </w:rPr>
        <w:t xml:space="preserve">Table 1: NR CA configuration and BCS </w:t>
      </w:r>
      <w:r w:rsidR="00B41594">
        <w:rPr>
          <w:rFonts w:ascii="Times New Roman" w:hAnsi="Times New Roman" w:cs="Times New Roman"/>
          <w:sz w:val="21"/>
          <w:szCs w:val="21"/>
        </w:rPr>
        <w:t>for CA_</w:t>
      </w:r>
      <w:r w:rsidR="00D23E44">
        <w:rPr>
          <w:rFonts w:ascii="Times New Roman" w:hAnsi="Times New Roman" w:cs="Times New Roman"/>
          <w:sz w:val="21"/>
          <w:szCs w:val="21"/>
        </w:rPr>
        <w:t xml:space="preserve">n25A-n41C </w:t>
      </w:r>
      <w:r>
        <w:rPr>
          <w:rFonts w:ascii="Times New Roman" w:hAnsi="Times New Roman" w:cs="Times New Roman"/>
          <w:sz w:val="21"/>
          <w:szCs w:val="21"/>
        </w:rPr>
        <w:t>defined in Table 5.5A</w:t>
      </w:r>
      <w:r w:rsidR="00FF3470">
        <w:rPr>
          <w:rFonts w:ascii="Times New Roman" w:hAnsi="Times New Roman" w:cs="Times New Roman"/>
          <w:sz w:val="21"/>
          <w:szCs w:val="21"/>
        </w:rPr>
        <w:t>.3-1 of TS 38.101-1</w:t>
      </w:r>
    </w:p>
    <w:p w14:paraId="2420E844" w14:textId="2DF24749" w:rsidR="006B1B9E" w:rsidRDefault="00A4703D" w:rsidP="00A4703D">
      <w:pPr>
        <w:jc w:val="center"/>
        <w:rPr>
          <w:rFonts w:ascii="Times New Roman" w:eastAsia="SimSun" w:hAnsi="Times New Roman"/>
          <w:szCs w:val="20"/>
          <w:lang w:val="en-GB"/>
        </w:rPr>
      </w:pPr>
      <w:r w:rsidRPr="00A4703D">
        <w:rPr>
          <w:rFonts w:ascii="Times New Roman" w:eastAsia="SimSun" w:hAnsi="Times New Roman"/>
          <w:noProof/>
          <w:szCs w:val="20"/>
          <w:lang w:val="en-GB"/>
        </w:rPr>
        <w:drawing>
          <wp:inline distT="0" distB="0" distL="0" distR="0" wp14:anchorId="42A58A7E" wp14:editId="1A181C18">
            <wp:extent cx="4310062" cy="1018574"/>
            <wp:effectExtent l="0" t="0" r="0" b="0"/>
            <wp:docPr id="833392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3922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9488" cy="1020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085E7" w14:textId="611E7882" w:rsidR="00730A9A" w:rsidRPr="001164DC" w:rsidRDefault="00F216DB" w:rsidP="0062530A">
      <w:pPr>
        <w:jc w:val="both"/>
        <w:rPr>
          <w:rFonts w:ascii="Times New Roman" w:eastAsia="SimSun" w:hAnsi="Times New Roman"/>
          <w:szCs w:val="20"/>
          <w:lang w:val="en-GB"/>
        </w:rPr>
      </w:pPr>
      <w:r w:rsidRPr="001164DC">
        <w:rPr>
          <w:rFonts w:ascii="Times New Roman" w:eastAsia="SimSun" w:hAnsi="Times New Roman"/>
          <w:szCs w:val="20"/>
          <w:lang w:val="en-GB"/>
        </w:rPr>
        <w:t xml:space="preserve">It is noted that the maximum aggregated </w:t>
      </w:r>
      <w:r w:rsidR="00F6422E" w:rsidRPr="001164DC">
        <w:rPr>
          <w:rFonts w:ascii="Times New Roman" w:eastAsia="SimSun" w:hAnsi="Times New Roman"/>
          <w:szCs w:val="20"/>
          <w:lang w:val="en-GB"/>
        </w:rPr>
        <w:t xml:space="preserve">bandwidth has been specified for NR intra-band CA </w:t>
      </w:r>
      <w:r w:rsidR="00CF0206" w:rsidRPr="001164DC">
        <w:rPr>
          <w:rFonts w:ascii="Times New Roman" w:eastAsia="SimSun" w:hAnsi="Times New Roman"/>
          <w:szCs w:val="20"/>
          <w:lang w:val="en-GB"/>
        </w:rPr>
        <w:t>since</w:t>
      </w:r>
      <w:r w:rsidR="00F6422E" w:rsidRPr="001164DC">
        <w:rPr>
          <w:rFonts w:ascii="Times New Roman" w:eastAsia="SimSun" w:hAnsi="Times New Roman"/>
          <w:szCs w:val="20"/>
          <w:lang w:val="en-GB"/>
        </w:rPr>
        <w:t xml:space="preserve"> </w:t>
      </w:r>
      <w:r w:rsidR="00335C76" w:rsidRPr="001164DC">
        <w:rPr>
          <w:rFonts w:ascii="Times New Roman" w:eastAsia="SimSun" w:hAnsi="Times New Roman"/>
          <w:szCs w:val="20"/>
          <w:lang w:val="en-GB"/>
        </w:rPr>
        <w:t>Rel-15</w:t>
      </w:r>
      <w:r w:rsidR="00D8688C" w:rsidRPr="001164DC">
        <w:rPr>
          <w:rFonts w:ascii="Times New Roman" w:eastAsia="SimSun" w:hAnsi="Times New Roman"/>
          <w:szCs w:val="20"/>
          <w:lang w:val="en-GB"/>
        </w:rPr>
        <w:t>, as shown in Table 2</w:t>
      </w:r>
      <w:r w:rsidR="00335C76" w:rsidRPr="001164DC">
        <w:rPr>
          <w:rFonts w:ascii="Times New Roman" w:eastAsia="SimSun" w:hAnsi="Times New Roman"/>
          <w:szCs w:val="20"/>
          <w:lang w:val="en-GB"/>
        </w:rPr>
        <w:t>.</w:t>
      </w:r>
      <w:r w:rsidR="007D5867" w:rsidRPr="001164DC">
        <w:rPr>
          <w:rFonts w:ascii="Times New Roman" w:eastAsia="SimSun" w:hAnsi="Times New Roman"/>
          <w:szCs w:val="20"/>
          <w:lang w:val="en-GB"/>
        </w:rPr>
        <w:t xml:space="preserve"> </w:t>
      </w:r>
      <w:r w:rsidR="00B04EF2" w:rsidRPr="00727F6F">
        <w:rPr>
          <w:rFonts w:ascii="Times New Roman" w:hAnsi="Times New Roman" w:cs="Times New Roman"/>
          <w:lang w:val="en-GB"/>
          <w14:ligatures w14:val="none"/>
        </w:rPr>
        <w:t xml:space="preserve">This legacy maximum aggregated bandwidth is the sum of maximum transmission bandwidths of all the carriers within intra-band CA band combination, </w:t>
      </w:r>
      <w:r w:rsidR="001164DC" w:rsidRPr="00727F6F">
        <w:rPr>
          <w:rFonts w:ascii="Times New Roman" w:hAnsi="Times New Roman" w:cs="Times New Roman"/>
          <w:lang w:val="en-GB"/>
          <w14:ligatures w14:val="none"/>
        </w:rPr>
        <w:t>but with restrictions derived from maximum frequency range and minimum sub-block gaps, etc</w:t>
      </w:r>
      <w:r w:rsidR="00B04EF2" w:rsidRPr="001164DC">
        <w:rPr>
          <w:rFonts w:ascii="Times New Roman" w:hAnsi="Times New Roman" w:cs="Times New Roman"/>
          <w:lang w:val="en-GB"/>
          <w14:ligatures w14:val="none"/>
        </w:rPr>
        <w:t>.</w:t>
      </w:r>
      <w:r w:rsidR="001164DC" w:rsidRPr="001164DC">
        <w:rPr>
          <w:rFonts w:ascii="Times New Roman" w:hAnsi="Times New Roman" w:cs="Times New Roman"/>
          <w:lang w:val="en-GB"/>
          <w14:ligatures w14:val="none"/>
        </w:rPr>
        <w:t xml:space="preserve"> </w:t>
      </w:r>
      <w:r w:rsidR="003305CE" w:rsidRPr="001164DC">
        <w:rPr>
          <w:rFonts w:ascii="Times New Roman" w:eastAsia="SimSun" w:hAnsi="Times New Roman"/>
          <w:szCs w:val="20"/>
          <w:lang w:val="en-GB"/>
        </w:rPr>
        <w:t xml:space="preserve">And </w:t>
      </w:r>
      <w:r w:rsidR="003C75A3" w:rsidRPr="001164DC">
        <w:rPr>
          <w:rFonts w:ascii="Times New Roman" w:eastAsia="SimSun" w:hAnsi="Times New Roman"/>
          <w:szCs w:val="20"/>
          <w:lang w:val="en-GB"/>
        </w:rPr>
        <w:t>RAN</w:t>
      </w:r>
      <w:r w:rsidR="00701A7F" w:rsidRPr="001164DC">
        <w:rPr>
          <w:rFonts w:ascii="Times New Roman" w:eastAsia="SimSun" w:hAnsi="Times New Roman"/>
          <w:szCs w:val="20"/>
          <w:lang w:val="en-GB"/>
        </w:rPr>
        <w:t xml:space="preserve">2 has not specified any signalling for </w:t>
      </w:r>
      <w:r w:rsidR="00CC6966" w:rsidRPr="001164DC">
        <w:rPr>
          <w:rFonts w:ascii="Times New Roman" w:eastAsia="SimSun" w:hAnsi="Times New Roman"/>
          <w:szCs w:val="20"/>
          <w:lang w:val="en-GB"/>
        </w:rPr>
        <w:t xml:space="preserve">this </w:t>
      </w:r>
      <w:r w:rsidR="00693A59" w:rsidRPr="001164DC">
        <w:rPr>
          <w:rFonts w:ascii="Times New Roman" w:eastAsia="SimSun" w:hAnsi="Times New Roman"/>
          <w:szCs w:val="20"/>
          <w:lang w:val="en-GB"/>
        </w:rPr>
        <w:t>legacy maximum aggregated bandwidth for intra-band CA</w:t>
      </w:r>
      <w:r w:rsidR="00572AB2" w:rsidRPr="001164DC">
        <w:rPr>
          <w:rFonts w:ascii="Times New Roman" w:eastAsia="SimSun" w:hAnsi="Times New Roman"/>
          <w:szCs w:val="20"/>
          <w:lang w:val="en-GB"/>
        </w:rPr>
        <w:t xml:space="preserve">. </w:t>
      </w:r>
    </w:p>
    <w:p w14:paraId="120ABE76" w14:textId="7EDF2D66" w:rsidR="00730A9A" w:rsidRDefault="00CC6966" w:rsidP="0062530A">
      <w:pPr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Currently</w:t>
      </w:r>
      <w:r w:rsidR="002C2688">
        <w:rPr>
          <w:rFonts w:ascii="Times New Roman" w:eastAsia="SimSun" w:hAnsi="Times New Roman"/>
          <w:szCs w:val="20"/>
          <w:lang w:val="en-GB"/>
        </w:rPr>
        <w:t xml:space="preserve">, RAN2 is to define the </w:t>
      </w:r>
      <w:r w:rsidR="006B6A13">
        <w:rPr>
          <w:rFonts w:ascii="Times New Roman" w:eastAsia="SimSun" w:hAnsi="Times New Roman"/>
          <w:szCs w:val="20"/>
          <w:lang w:val="en-GB"/>
        </w:rPr>
        <w:t xml:space="preserve">UE </w:t>
      </w:r>
      <w:r w:rsidR="002C2688">
        <w:rPr>
          <w:rFonts w:ascii="Times New Roman" w:eastAsia="SimSun" w:hAnsi="Times New Roman"/>
          <w:szCs w:val="20"/>
          <w:lang w:val="en-GB"/>
        </w:rPr>
        <w:t xml:space="preserve">supported maximum aggregated bandwidth which </w:t>
      </w:r>
      <w:r w:rsidR="00213735">
        <w:rPr>
          <w:rFonts w:ascii="Times New Roman" w:eastAsia="SimSun" w:hAnsi="Times New Roman"/>
          <w:szCs w:val="20"/>
          <w:lang w:val="en-GB"/>
        </w:rPr>
        <w:t xml:space="preserve">has a different meaning from the already defined maximum aggregated bandwidth, </w:t>
      </w:r>
      <w:r w:rsidR="00863377">
        <w:rPr>
          <w:rFonts w:ascii="Times New Roman" w:eastAsia="SimSun" w:hAnsi="Times New Roman"/>
          <w:szCs w:val="20"/>
          <w:lang w:val="en-GB"/>
        </w:rPr>
        <w:t>so it can be different values.</w:t>
      </w:r>
    </w:p>
    <w:p w14:paraId="4B67078B" w14:textId="4CF9F575" w:rsidR="00B41594" w:rsidRPr="00F216DB" w:rsidRDefault="00B41594" w:rsidP="00FF3470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ab/>
        <w:t>Table 2: NR CA configuration and BCS for CA_n</w:t>
      </w:r>
      <w:r w:rsidR="00FB15C4">
        <w:rPr>
          <w:rFonts w:ascii="Times New Roman" w:eastAsia="SimSun" w:hAnsi="Times New Roman"/>
          <w:szCs w:val="20"/>
          <w:lang w:val="en-GB"/>
        </w:rPr>
        <w:t>41C, CA_n77C, CA_n78C, and CA_n79C</w:t>
      </w:r>
      <w:r>
        <w:rPr>
          <w:rFonts w:ascii="Times New Roman" w:eastAsia="SimSun" w:hAnsi="Times New Roman"/>
          <w:szCs w:val="20"/>
          <w:lang w:val="en-GB"/>
        </w:rPr>
        <w:t xml:space="preserve"> defined </w:t>
      </w:r>
      <w:r w:rsidR="005C2C70">
        <w:rPr>
          <w:rFonts w:ascii="Times New Roman" w:eastAsia="SimSun" w:hAnsi="Times New Roman"/>
          <w:szCs w:val="20"/>
          <w:lang w:val="en-GB"/>
        </w:rPr>
        <w:t>in Table 5.5A.1-1 of TS 38.101-1</w:t>
      </w:r>
    </w:p>
    <w:p w14:paraId="42604565" w14:textId="2C4A55C8" w:rsidR="00FF3470" w:rsidRDefault="00FB15C4" w:rsidP="00A4703D">
      <w:pPr>
        <w:jc w:val="center"/>
        <w:rPr>
          <w:rFonts w:ascii="Times New Roman" w:eastAsia="SimSun" w:hAnsi="Times New Roman"/>
          <w:szCs w:val="20"/>
          <w:lang w:val="en-GB"/>
        </w:rPr>
      </w:pPr>
      <w:r w:rsidRPr="00FB15C4">
        <w:rPr>
          <w:noProof/>
        </w:rPr>
        <w:t xml:space="preserve"> </w:t>
      </w:r>
      <w:r w:rsidRPr="00FB15C4">
        <w:rPr>
          <w:rFonts w:ascii="Times New Roman" w:eastAsia="SimSun" w:hAnsi="Times New Roman"/>
          <w:noProof/>
          <w:szCs w:val="20"/>
          <w:lang w:val="en-GB"/>
        </w:rPr>
        <w:drawing>
          <wp:inline distT="0" distB="0" distL="0" distR="0" wp14:anchorId="5825D1EA" wp14:editId="472DC567">
            <wp:extent cx="5164667" cy="1979789"/>
            <wp:effectExtent l="0" t="0" r="0" b="1905"/>
            <wp:docPr id="3490013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00131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8928" cy="198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0ACF5" w14:textId="3E751414" w:rsidR="006A5452" w:rsidRPr="001164DC" w:rsidRDefault="006A5452" w:rsidP="00DE78AB">
      <w:pPr>
        <w:rPr>
          <w:rFonts w:ascii="Times New Roman" w:eastAsia="SimSun" w:hAnsi="Times New Roman"/>
          <w:szCs w:val="20"/>
          <w:lang w:val="en-GB"/>
        </w:rPr>
      </w:pPr>
      <w:r w:rsidRPr="00727F6F">
        <w:rPr>
          <w:rFonts w:ascii="Times New Roman" w:hAnsi="Times New Roman" w:cs="Times New Roman"/>
          <w:lang w:val="en-GB"/>
        </w:rPr>
        <w:t xml:space="preserve">Therefore, there will be no problem since RAN2 is to define UE supported maximum aggregated bandwidth capabilities based on what the UE </w:t>
      </w:r>
      <w:proofErr w:type="gramStart"/>
      <w:r w:rsidRPr="00727F6F">
        <w:rPr>
          <w:rFonts w:ascii="Times New Roman" w:hAnsi="Times New Roman" w:cs="Times New Roman"/>
          <w:lang w:val="en-GB"/>
        </w:rPr>
        <w:t>actually supports</w:t>
      </w:r>
      <w:proofErr w:type="gramEnd"/>
      <w:r w:rsidRPr="00727F6F">
        <w:rPr>
          <w:rFonts w:ascii="Times New Roman" w:hAnsi="Times New Roman" w:cs="Times New Roman"/>
          <w:lang w:val="en-GB"/>
        </w:rPr>
        <w:t xml:space="preserve">. This is not to be confused with the tabulated values in current RAN4 specification for FR1 intra-band CA which is a fixed maximum value when the CA combination was </w:t>
      </w:r>
      <w:r w:rsidR="007E6082" w:rsidRPr="00727F6F">
        <w:rPr>
          <w:rFonts w:ascii="Times New Roman" w:hAnsi="Times New Roman" w:cs="Times New Roman"/>
          <w:lang w:val="en-GB"/>
        </w:rPr>
        <w:t>introduced.</w:t>
      </w:r>
    </w:p>
    <w:p w14:paraId="268887C3" w14:textId="18221186" w:rsidR="00A454AF" w:rsidRPr="001164DC" w:rsidRDefault="00A454AF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1164DC">
        <w:rPr>
          <w:rFonts w:ascii="Times New Roman" w:eastAsia="SimSun" w:hAnsi="Times New Roman"/>
          <w:b/>
          <w:bCs/>
          <w:szCs w:val="20"/>
          <w:lang w:val="en-GB"/>
        </w:rPr>
        <w:t xml:space="preserve">Observation 2: </w:t>
      </w:r>
      <w:r w:rsidR="001164DC">
        <w:rPr>
          <w:rFonts w:ascii="Times New Roman" w:hAnsi="Times New Roman" w:cs="Times New Roman"/>
          <w:b/>
          <w:bCs/>
          <w:lang w:val="en-GB"/>
        </w:rPr>
        <w:t>T</w:t>
      </w:r>
      <w:r w:rsidR="001164DC" w:rsidRPr="00727F6F">
        <w:rPr>
          <w:rFonts w:ascii="Times New Roman" w:hAnsi="Times New Roman" w:cs="Times New Roman"/>
          <w:b/>
          <w:bCs/>
          <w:lang w:val="en-GB"/>
        </w:rPr>
        <w:t xml:space="preserve">here will be no problem since RAN2 is to define UE supported maximum aggregated bandwidth capabilities based on what the UE </w:t>
      </w:r>
      <w:proofErr w:type="gramStart"/>
      <w:r w:rsidR="001164DC" w:rsidRPr="00727F6F">
        <w:rPr>
          <w:rFonts w:ascii="Times New Roman" w:hAnsi="Times New Roman" w:cs="Times New Roman"/>
          <w:b/>
          <w:bCs/>
          <w:lang w:val="en-GB"/>
        </w:rPr>
        <w:t>actually supports</w:t>
      </w:r>
      <w:proofErr w:type="gramEnd"/>
      <w:r w:rsidR="001164DC" w:rsidRPr="00727F6F">
        <w:rPr>
          <w:rFonts w:ascii="Times New Roman" w:hAnsi="Times New Roman" w:cs="Times New Roman"/>
          <w:b/>
          <w:bCs/>
          <w:lang w:val="en-GB"/>
        </w:rPr>
        <w:t xml:space="preserve">. This is not to be confused with the </w:t>
      </w:r>
      <w:r w:rsidR="001164DC" w:rsidRPr="00727F6F">
        <w:rPr>
          <w:rFonts w:ascii="Times New Roman" w:hAnsi="Times New Roman" w:cs="Times New Roman"/>
          <w:b/>
          <w:bCs/>
          <w:lang w:val="en-GB"/>
        </w:rPr>
        <w:lastRenderedPageBreak/>
        <w:t>tabulated values in current RAN4 specification for FR1 intra-band CA which is a fixed maximum value when the CA combination was introduced</w:t>
      </w:r>
      <w:r w:rsidR="001164DC">
        <w:rPr>
          <w:rFonts w:ascii="Times New Roman" w:hAnsi="Times New Roman" w:cs="Times New Roman"/>
          <w:b/>
          <w:bCs/>
          <w:lang w:val="en-GB"/>
        </w:rPr>
        <w:t>.</w:t>
      </w:r>
    </w:p>
    <w:p w14:paraId="62F5E591" w14:textId="5F381C5D" w:rsidR="000C388C" w:rsidRDefault="000C388C" w:rsidP="00DE78AB">
      <w:pPr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With above analysis, we have the following proposals:</w:t>
      </w:r>
    </w:p>
    <w:p w14:paraId="0577BE5F" w14:textId="6559D38E" w:rsidR="000C388C" w:rsidRPr="003F1E68" w:rsidRDefault="000C388C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3F1E68">
        <w:rPr>
          <w:rFonts w:ascii="Times New Roman" w:eastAsia="SimSun" w:hAnsi="Times New Roman"/>
          <w:b/>
          <w:bCs/>
          <w:szCs w:val="20"/>
          <w:lang w:val="en-GB"/>
        </w:rPr>
        <w:t>Propos</w:t>
      </w:r>
      <w:r w:rsidR="008E6448">
        <w:rPr>
          <w:rFonts w:ascii="Times New Roman" w:eastAsia="SimSun" w:hAnsi="Times New Roman"/>
          <w:b/>
          <w:bCs/>
          <w:szCs w:val="20"/>
          <w:lang w:val="en-GB"/>
        </w:rPr>
        <w:t>al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 1: The </w:t>
      </w:r>
      <w:r w:rsidR="0039240D">
        <w:rPr>
          <w:rFonts w:ascii="Times New Roman" w:eastAsia="SimSun" w:hAnsi="Times New Roman"/>
          <w:b/>
          <w:bCs/>
          <w:szCs w:val="20"/>
          <w:lang w:val="en-GB"/>
        </w:rPr>
        <w:t>UE supported</w:t>
      </w:r>
      <w:r w:rsidR="0039240D"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maximum aggregated bandwidth UE capabilities </w:t>
      </w:r>
      <w:r w:rsidR="0039240D">
        <w:rPr>
          <w:rFonts w:ascii="Times New Roman" w:eastAsia="SimSun" w:hAnsi="Times New Roman"/>
          <w:b/>
          <w:bCs/>
          <w:szCs w:val="20"/>
          <w:lang w:val="en-GB"/>
        </w:rPr>
        <w:t xml:space="preserve">can 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>be applied to FR1 intra-band CA as well as FR1 inter-band CA.</w:t>
      </w:r>
    </w:p>
    <w:p w14:paraId="11301B10" w14:textId="4B74F962" w:rsidR="000C388C" w:rsidRPr="003F1E68" w:rsidRDefault="000C388C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Proposal 2: To </w:t>
      </w:r>
      <w:r w:rsidR="003F1E68" w:rsidRPr="003F1E68">
        <w:rPr>
          <w:rFonts w:ascii="Times New Roman" w:eastAsia="SimSun" w:hAnsi="Times New Roman"/>
          <w:b/>
          <w:bCs/>
          <w:szCs w:val="20"/>
          <w:lang w:val="en-GB"/>
        </w:rPr>
        <w:t>approve the draft reply LS attached in the Annex.</w:t>
      </w:r>
    </w:p>
    <w:p w14:paraId="21EA0B98" w14:textId="77777777" w:rsidR="00BF5723" w:rsidRDefault="00BF5723" w:rsidP="00BF5723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fr-FR"/>
        </w:rPr>
      </w:pPr>
      <w:r w:rsidRPr="0088529D">
        <w:rPr>
          <w:rFonts w:ascii="Arial" w:eastAsia="SimSun" w:hAnsi="Arial" w:hint="eastAsia"/>
          <w:sz w:val="36"/>
          <w:szCs w:val="20"/>
          <w:lang w:val="fr-FR"/>
        </w:rPr>
        <w:t>Conclusion</w:t>
      </w:r>
    </w:p>
    <w:p w14:paraId="45BE243E" w14:textId="2EA59DEA" w:rsidR="002947A2" w:rsidRDefault="003F1E68" w:rsidP="002947A2">
      <w:pPr>
        <w:rPr>
          <w:rFonts w:ascii="Times New Roman" w:hAnsi="Times New Roman" w:cs="Times New Roman"/>
        </w:rPr>
      </w:pPr>
      <w:r w:rsidRPr="003F1E68">
        <w:rPr>
          <w:rFonts w:ascii="Times New Roman" w:hAnsi="Times New Roman" w:cs="Times New Roman"/>
        </w:rPr>
        <w:t xml:space="preserve">In this paper, we provide our views on the on applicability of maximum aggregated bandwidth to FR1 intra-band CA and have the following </w:t>
      </w:r>
      <w:r w:rsidR="001164DC">
        <w:rPr>
          <w:rFonts w:ascii="Times New Roman" w:hAnsi="Times New Roman" w:cs="Times New Roman"/>
        </w:rPr>
        <w:t xml:space="preserve">observations and </w:t>
      </w:r>
      <w:r w:rsidRPr="003F1E68">
        <w:rPr>
          <w:rFonts w:ascii="Times New Roman" w:hAnsi="Times New Roman" w:cs="Times New Roman"/>
        </w:rPr>
        <w:t>proposals:</w:t>
      </w:r>
    </w:p>
    <w:p w14:paraId="6C5B60D4" w14:textId="77777777" w:rsidR="001164DC" w:rsidRPr="00413409" w:rsidRDefault="001164DC" w:rsidP="00330FC2">
      <w:pPr>
        <w:spacing w:afterLines="50" w:after="12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413409">
        <w:rPr>
          <w:rFonts w:ascii="Times New Roman" w:hAnsi="Times New Roman" w:cs="Times New Roman"/>
          <w:b/>
          <w:bCs/>
          <w:sz w:val="21"/>
          <w:szCs w:val="21"/>
        </w:rPr>
        <w:t xml:space="preserve">Observation 1: The </w:t>
      </w:r>
      <w:r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the maximum aggregated bandwidth for a high-level band </w:t>
      </w:r>
      <w:r>
        <w:rPr>
          <w:rFonts w:ascii="Times New Roman" w:eastAsia="SimSun" w:hAnsi="Times New Roman"/>
          <w:b/>
          <w:bCs/>
          <w:szCs w:val="20"/>
          <w:lang w:val="en-GB"/>
        </w:rPr>
        <w:t>combination</w:t>
      </w:r>
      <w:r w:rsidRPr="00413409">
        <w:rPr>
          <w:rFonts w:ascii="Times New Roman" w:eastAsia="SimSun" w:hAnsi="Times New Roman"/>
          <w:b/>
          <w:bCs/>
          <w:szCs w:val="20"/>
          <w:lang w:val="en-GB"/>
        </w:rPr>
        <w:t xml:space="preserve"> (e.g., inter-band CA) </w:t>
      </w:r>
      <w:r w:rsidRPr="00413409">
        <w:rPr>
          <w:rFonts w:ascii="Times New Roman" w:hAnsi="Times New Roman" w:cs="Times New Roman"/>
          <w:b/>
          <w:bCs/>
          <w:sz w:val="21"/>
          <w:szCs w:val="21"/>
        </w:rPr>
        <w:t>capabilities shall be also applicable to fallback combinations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including intra-band CA</w:t>
      </w:r>
      <w:r w:rsidRPr="00413409"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48A54B7D" w14:textId="2D428C69" w:rsidR="001164DC" w:rsidRPr="00727F6F" w:rsidRDefault="001164DC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1164DC">
        <w:rPr>
          <w:rFonts w:ascii="Times New Roman" w:eastAsia="SimSun" w:hAnsi="Times New Roman"/>
          <w:b/>
          <w:bCs/>
          <w:szCs w:val="20"/>
          <w:lang w:val="en-GB"/>
        </w:rPr>
        <w:t xml:space="preserve">Observation 2: </w:t>
      </w:r>
      <w:r>
        <w:rPr>
          <w:rFonts w:ascii="Times New Roman" w:hAnsi="Times New Roman" w:cs="Times New Roman"/>
          <w:b/>
          <w:bCs/>
          <w:lang w:val="en-GB"/>
        </w:rPr>
        <w:t>T</w:t>
      </w:r>
      <w:r w:rsidRPr="009C65B0">
        <w:rPr>
          <w:rFonts w:ascii="Times New Roman" w:hAnsi="Times New Roman" w:cs="Times New Roman"/>
          <w:b/>
          <w:bCs/>
          <w:lang w:val="en-GB"/>
        </w:rPr>
        <w:t xml:space="preserve">here will be no problem since RAN2 is to define UE supported maximum aggregated bandwidth capabilities based on what the UE </w:t>
      </w:r>
      <w:proofErr w:type="gramStart"/>
      <w:r w:rsidRPr="009C65B0">
        <w:rPr>
          <w:rFonts w:ascii="Times New Roman" w:hAnsi="Times New Roman" w:cs="Times New Roman"/>
          <w:b/>
          <w:bCs/>
          <w:lang w:val="en-GB"/>
        </w:rPr>
        <w:t>actually supports</w:t>
      </w:r>
      <w:proofErr w:type="gramEnd"/>
      <w:r w:rsidRPr="009C65B0">
        <w:rPr>
          <w:rFonts w:ascii="Times New Roman" w:hAnsi="Times New Roman" w:cs="Times New Roman"/>
          <w:b/>
          <w:bCs/>
          <w:lang w:val="en-GB"/>
        </w:rPr>
        <w:t>. This is not to be confused with the tabulated values in current RAN4 specification for FR1 intra-band CA which is a fixed maximum value when the CA combination was introduced</w:t>
      </w:r>
      <w:r>
        <w:rPr>
          <w:rFonts w:ascii="Times New Roman" w:hAnsi="Times New Roman" w:cs="Times New Roman"/>
          <w:b/>
          <w:bCs/>
          <w:lang w:val="en-GB"/>
        </w:rPr>
        <w:t>.</w:t>
      </w:r>
    </w:p>
    <w:p w14:paraId="20F587F9" w14:textId="339DBC00" w:rsidR="003F1E68" w:rsidRPr="003F1E68" w:rsidRDefault="003F1E68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3F1E68">
        <w:rPr>
          <w:rFonts w:ascii="Times New Roman" w:eastAsia="SimSun" w:hAnsi="Times New Roman"/>
          <w:b/>
          <w:bCs/>
          <w:szCs w:val="20"/>
          <w:lang w:val="en-GB"/>
        </w:rPr>
        <w:t>Propos</w:t>
      </w:r>
      <w:r w:rsidR="008E6448">
        <w:rPr>
          <w:rFonts w:ascii="Times New Roman" w:eastAsia="SimSun" w:hAnsi="Times New Roman"/>
          <w:b/>
          <w:bCs/>
          <w:szCs w:val="20"/>
          <w:lang w:val="en-GB"/>
        </w:rPr>
        <w:t>al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 1: The </w:t>
      </w:r>
      <w:r w:rsidR="0039240D">
        <w:rPr>
          <w:rFonts w:ascii="Times New Roman" w:eastAsia="SimSun" w:hAnsi="Times New Roman"/>
          <w:b/>
          <w:bCs/>
          <w:szCs w:val="20"/>
          <w:lang w:val="en-GB"/>
        </w:rPr>
        <w:t>UE supported</w:t>
      </w:r>
      <w:r w:rsidR="0039240D"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 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 xml:space="preserve">maximum aggregated bandwidth UE capabilities </w:t>
      </w:r>
      <w:r w:rsidR="0039240D">
        <w:rPr>
          <w:rFonts w:ascii="Times New Roman" w:eastAsia="SimSun" w:hAnsi="Times New Roman"/>
          <w:b/>
          <w:bCs/>
          <w:szCs w:val="20"/>
          <w:lang w:val="en-GB"/>
        </w:rPr>
        <w:t xml:space="preserve">can </w:t>
      </w:r>
      <w:r w:rsidRPr="003F1E68">
        <w:rPr>
          <w:rFonts w:ascii="Times New Roman" w:eastAsia="SimSun" w:hAnsi="Times New Roman"/>
          <w:b/>
          <w:bCs/>
          <w:szCs w:val="20"/>
          <w:lang w:val="en-GB"/>
        </w:rPr>
        <w:t>be applied to FR1 intra-band CA as well as FR1 inter-band CA.</w:t>
      </w:r>
    </w:p>
    <w:p w14:paraId="38B2AC99" w14:textId="5D53D362" w:rsidR="002947A2" w:rsidRPr="00793941" w:rsidRDefault="003F1E68" w:rsidP="00330FC2">
      <w:pPr>
        <w:jc w:val="both"/>
        <w:rPr>
          <w:rFonts w:ascii="Times New Roman" w:eastAsia="SimSun" w:hAnsi="Times New Roman"/>
          <w:b/>
          <w:bCs/>
          <w:szCs w:val="20"/>
          <w:lang w:val="en-GB"/>
        </w:rPr>
      </w:pPr>
      <w:r w:rsidRPr="003F1E68">
        <w:rPr>
          <w:rFonts w:ascii="Times New Roman" w:eastAsia="SimSun" w:hAnsi="Times New Roman"/>
          <w:b/>
          <w:bCs/>
          <w:szCs w:val="20"/>
          <w:lang w:val="en-GB"/>
        </w:rPr>
        <w:t>Proposal 2: To approve the draft reply LS attached in the Annex.</w:t>
      </w:r>
    </w:p>
    <w:p w14:paraId="6EA43B02" w14:textId="77777777" w:rsidR="002947A2" w:rsidRPr="0088529D" w:rsidRDefault="002947A2" w:rsidP="002947A2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9"/>
        <w:textAlignment w:val="baseline"/>
        <w:outlineLvl w:val="0"/>
        <w:rPr>
          <w:rFonts w:ascii="Arial" w:eastAsia="SimSun" w:hAnsi="Arial"/>
          <w:sz w:val="36"/>
          <w:szCs w:val="20"/>
        </w:rPr>
      </w:pPr>
      <w:r w:rsidRPr="0088529D">
        <w:rPr>
          <w:rFonts w:ascii="Arial" w:eastAsia="SimSun" w:hAnsi="Arial"/>
          <w:sz w:val="36"/>
          <w:szCs w:val="20"/>
        </w:rPr>
        <w:t>References</w:t>
      </w:r>
    </w:p>
    <w:p w14:paraId="6B4A42BC" w14:textId="1DC8256C" w:rsidR="00B73708" w:rsidRDefault="00943953" w:rsidP="002947A2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943953">
        <w:rPr>
          <w:rFonts w:ascii="Times New Roman" w:eastAsia="SimSun" w:hAnsi="Times New Roman"/>
          <w:szCs w:val="20"/>
        </w:rPr>
        <w:t>R4-2303685</w:t>
      </w:r>
      <w:r>
        <w:rPr>
          <w:rFonts w:ascii="Times New Roman" w:eastAsia="SimSun" w:hAnsi="Times New Roman"/>
          <w:szCs w:val="20"/>
        </w:rPr>
        <w:t xml:space="preserve">, </w:t>
      </w:r>
      <w:r w:rsidR="0008437D" w:rsidRPr="0008437D">
        <w:rPr>
          <w:rFonts w:ascii="Times New Roman" w:eastAsia="SimSun" w:hAnsi="Times New Roman"/>
          <w:szCs w:val="20"/>
        </w:rPr>
        <w:t xml:space="preserve">LS on UE </w:t>
      </w:r>
      <w:proofErr w:type="spellStart"/>
      <w:r w:rsidR="0008437D" w:rsidRPr="0008437D">
        <w:rPr>
          <w:rFonts w:ascii="Times New Roman" w:eastAsia="SimSun" w:hAnsi="Times New Roman"/>
          <w:szCs w:val="20"/>
        </w:rPr>
        <w:t>signalling</w:t>
      </w:r>
      <w:proofErr w:type="spellEnd"/>
      <w:r w:rsidR="0008437D" w:rsidRPr="0008437D">
        <w:rPr>
          <w:rFonts w:ascii="Times New Roman" w:eastAsia="SimSun" w:hAnsi="Times New Roman"/>
          <w:szCs w:val="20"/>
        </w:rPr>
        <w:t xml:space="preserve"> for the maximum aggregated bandwidth for FR1 CA</w:t>
      </w:r>
      <w:r w:rsidR="0008437D">
        <w:rPr>
          <w:rFonts w:ascii="Times New Roman" w:eastAsia="SimSun" w:hAnsi="Times New Roman"/>
          <w:szCs w:val="20"/>
        </w:rPr>
        <w:t>, Qualcomm, RAN4#106</w:t>
      </w:r>
      <w:r w:rsidR="005F0D8D">
        <w:rPr>
          <w:rFonts w:ascii="Times New Roman" w:eastAsia="SimSun" w:hAnsi="Times New Roman"/>
          <w:szCs w:val="20"/>
        </w:rPr>
        <w:t>, Feb. 2023</w:t>
      </w:r>
    </w:p>
    <w:p w14:paraId="743DF88C" w14:textId="0190BD4C" w:rsidR="00724AFE" w:rsidRDefault="00724AFE" w:rsidP="002947A2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724AFE">
        <w:rPr>
          <w:rFonts w:ascii="Times New Roman" w:eastAsia="SimSun" w:hAnsi="Times New Roman"/>
          <w:szCs w:val="20"/>
        </w:rPr>
        <w:t>R4-2322203</w:t>
      </w:r>
      <w:r w:rsidR="00F94F53">
        <w:rPr>
          <w:rFonts w:ascii="Times New Roman" w:eastAsia="SimSun" w:hAnsi="Times New Roman"/>
          <w:szCs w:val="20"/>
        </w:rPr>
        <w:t xml:space="preserve">, </w:t>
      </w:r>
      <w:r w:rsidR="00F94F53" w:rsidRPr="00F94F53">
        <w:rPr>
          <w:rFonts w:ascii="Times New Roman" w:eastAsia="SimSun" w:hAnsi="Times New Roman"/>
          <w:szCs w:val="20"/>
        </w:rPr>
        <w:t>Reply LS on the CA Aggregated BW capability signaling by the UE</w:t>
      </w:r>
      <w:r w:rsidR="00F94F53">
        <w:rPr>
          <w:rFonts w:ascii="Times New Roman" w:eastAsia="SimSun" w:hAnsi="Times New Roman"/>
          <w:szCs w:val="20"/>
        </w:rPr>
        <w:t>, Qualcomm, RAN4#109</w:t>
      </w:r>
      <w:r w:rsidR="005F0D8D">
        <w:rPr>
          <w:rFonts w:ascii="Times New Roman" w:eastAsia="SimSun" w:hAnsi="Times New Roman"/>
          <w:szCs w:val="20"/>
        </w:rPr>
        <w:t>, Nov. 2023</w:t>
      </w:r>
    </w:p>
    <w:p w14:paraId="07449F69" w14:textId="0C10D05C" w:rsidR="002947A2" w:rsidRDefault="008067DE" w:rsidP="002947A2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8067DE">
        <w:rPr>
          <w:rFonts w:ascii="Times New Roman" w:eastAsia="SimSun" w:hAnsi="Times New Roman"/>
          <w:szCs w:val="20"/>
        </w:rPr>
        <w:t>R2-2311440</w:t>
      </w:r>
      <w:r w:rsidR="002947A2" w:rsidRPr="00D573BB">
        <w:rPr>
          <w:rFonts w:ascii="Times New Roman" w:eastAsia="SimSun" w:hAnsi="Times New Roman"/>
          <w:szCs w:val="20"/>
        </w:rPr>
        <w:t xml:space="preserve">, </w:t>
      </w:r>
      <w:r w:rsidR="008E7741" w:rsidRPr="008E7741">
        <w:rPr>
          <w:rFonts w:ascii="Times New Roman" w:eastAsia="SimSun" w:hAnsi="Times New Roman"/>
          <w:szCs w:val="20"/>
        </w:rPr>
        <w:t>LS on the CA Aggregated BW capability signaling by the UE</w:t>
      </w:r>
      <w:r w:rsidR="008E7741">
        <w:rPr>
          <w:rFonts w:ascii="Times New Roman" w:eastAsia="SimSun" w:hAnsi="Times New Roman"/>
          <w:szCs w:val="20"/>
        </w:rPr>
        <w:t>, Apple, RAN2#123bis</w:t>
      </w:r>
      <w:r w:rsidR="005F0D8D">
        <w:rPr>
          <w:rFonts w:ascii="Times New Roman" w:eastAsia="SimSun" w:hAnsi="Times New Roman"/>
          <w:szCs w:val="20"/>
        </w:rPr>
        <w:t>, Oct. 2023.</w:t>
      </w:r>
    </w:p>
    <w:p w14:paraId="13985770" w14:textId="44C3D203" w:rsidR="00EF6570" w:rsidRPr="002947A2" w:rsidRDefault="00EF6570" w:rsidP="002947A2">
      <w:pPr>
        <w:widowControl w:val="0"/>
        <w:numPr>
          <w:ilvl w:val="0"/>
          <w:numId w:val="2"/>
        </w:numPr>
        <w:spacing w:after="120" w:line="240" w:lineRule="auto"/>
        <w:jc w:val="both"/>
        <w:rPr>
          <w:rFonts w:ascii="Times New Roman" w:eastAsia="SimSun" w:hAnsi="Times New Roman"/>
          <w:szCs w:val="20"/>
        </w:rPr>
      </w:pPr>
      <w:r w:rsidRPr="00EF6570">
        <w:rPr>
          <w:rFonts w:ascii="Times New Roman" w:eastAsia="SimSun" w:hAnsi="Times New Roman"/>
          <w:szCs w:val="20"/>
        </w:rPr>
        <w:t>R2-2313745</w:t>
      </w:r>
      <w:r w:rsidR="00100933">
        <w:rPr>
          <w:rFonts w:ascii="Times New Roman" w:eastAsia="SimSun" w:hAnsi="Times New Roman"/>
          <w:szCs w:val="20"/>
        </w:rPr>
        <w:t xml:space="preserve"> (</w:t>
      </w:r>
      <w:r w:rsidR="00100933" w:rsidRPr="00100933">
        <w:rPr>
          <w:rFonts w:ascii="Times New Roman" w:eastAsia="SimSun" w:hAnsi="Times New Roman"/>
          <w:szCs w:val="20"/>
        </w:rPr>
        <w:t>R4-2400018</w:t>
      </w:r>
      <w:r w:rsidR="00100933">
        <w:rPr>
          <w:rFonts w:ascii="Times New Roman" w:eastAsia="SimSun" w:hAnsi="Times New Roman"/>
          <w:szCs w:val="20"/>
        </w:rPr>
        <w:t>)</w:t>
      </w:r>
      <w:r>
        <w:rPr>
          <w:rFonts w:ascii="Times New Roman" w:eastAsia="SimSun" w:hAnsi="Times New Roman"/>
          <w:szCs w:val="20"/>
        </w:rPr>
        <w:t xml:space="preserve">, </w:t>
      </w:r>
      <w:r w:rsidR="00B815A0" w:rsidRPr="00B815A0">
        <w:rPr>
          <w:rFonts w:ascii="Times New Roman" w:eastAsia="SimSun" w:hAnsi="Times New Roman"/>
          <w:szCs w:val="20"/>
        </w:rPr>
        <w:t>LS on applicability of maximum aggregated bandwidth UE capabilities to intra-band FR1 CA</w:t>
      </w:r>
      <w:r w:rsidR="00B815A0">
        <w:rPr>
          <w:rFonts w:ascii="Times New Roman" w:eastAsia="SimSun" w:hAnsi="Times New Roman"/>
          <w:szCs w:val="20"/>
        </w:rPr>
        <w:t xml:space="preserve">, </w:t>
      </w:r>
      <w:r w:rsidR="0063033B">
        <w:rPr>
          <w:rFonts w:ascii="Times New Roman" w:eastAsia="SimSun" w:hAnsi="Times New Roman"/>
          <w:szCs w:val="20"/>
        </w:rPr>
        <w:t>Qualcomm, Nov. 2023</w:t>
      </w:r>
    </w:p>
    <w:p w14:paraId="65A143B8" w14:textId="77777777" w:rsidR="003F1E68" w:rsidRPr="003F1E68" w:rsidRDefault="003F1E68" w:rsidP="003F1E68">
      <w:pPr>
        <w:rPr>
          <w:lang w:val="en-GB"/>
        </w:rPr>
      </w:pPr>
    </w:p>
    <w:p w14:paraId="76AFD849" w14:textId="021828F6" w:rsidR="003F1E68" w:rsidRDefault="003F1E68" w:rsidP="003F1E68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9"/>
        <w:textAlignment w:val="baseline"/>
        <w:outlineLvl w:val="0"/>
        <w:rPr>
          <w:rFonts w:ascii="Arial" w:eastAsia="SimSun" w:hAnsi="Arial"/>
          <w:sz w:val="36"/>
          <w:szCs w:val="20"/>
        </w:rPr>
      </w:pPr>
      <w:r>
        <w:rPr>
          <w:rFonts w:ascii="Arial" w:eastAsia="SimSun" w:hAnsi="Arial"/>
          <w:sz w:val="36"/>
          <w:szCs w:val="20"/>
        </w:rPr>
        <w:t>Annex</w:t>
      </w:r>
    </w:p>
    <w:p w14:paraId="206CAD8F" w14:textId="46963FC9" w:rsidR="0084420A" w:rsidRDefault="0063033B" w:rsidP="0084420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63033B">
        <w:rPr>
          <w:b/>
          <w:noProof/>
          <w:sz w:val="24"/>
          <w:szCs w:val="24"/>
        </w:rPr>
        <w:t>3GPP TSG RAN WG4 Meeting #110</w:t>
      </w:r>
      <w:r w:rsidR="0084420A">
        <w:rPr>
          <w:b/>
          <w:noProof/>
          <w:sz w:val="24"/>
          <w:szCs w:val="24"/>
        </w:rPr>
        <w:tab/>
      </w:r>
      <w:r w:rsidR="0084420A" w:rsidRPr="00CF47B9">
        <w:rPr>
          <w:b/>
          <w:noProof/>
          <w:sz w:val="24"/>
          <w:szCs w:val="24"/>
        </w:rPr>
        <w:t>R</w:t>
      </w:r>
      <w:r>
        <w:rPr>
          <w:b/>
          <w:noProof/>
          <w:sz w:val="24"/>
          <w:szCs w:val="24"/>
        </w:rPr>
        <w:t>4</w:t>
      </w:r>
      <w:r w:rsidR="0084420A" w:rsidRPr="00CF47B9">
        <w:rPr>
          <w:b/>
          <w:noProof/>
          <w:sz w:val="24"/>
          <w:szCs w:val="24"/>
        </w:rPr>
        <w:t>-2</w:t>
      </w:r>
      <w:r w:rsidR="00330FC2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xxxxx</w:t>
      </w:r>
    </w:p>
    <w:p w14:paraId="4B9C9984" w14:textId="4C824390" w:rsidR="0084420A" w:rsidRDefault="0063033B" w:rsidP="0084420A">
      <w:pPr>
        <w:pStyle w:val="Header"/>
        <w:tabs>
          <w:tab w:val="right" w:pos="7088"/>
          <w:tab w:val="right" w:pos="9781"/>
        </w:tabs>
        <w:rPr>
          <w:rFonts w:ascii="Arial" w:eastAsia="MS Mincho" w:hAnsi="Arial" w:cs="Arial"/>
          <w:b/>
          <w:bCs/>
          <w:szCs w:val="16"/>
          <w:lang w:eastAsia="ja-JP"/>
        </w:rPr>
      </w:pPr>
      <w:r w:rsidRPr="0063033B">
        <w:rPr>
          <w:rFonts w:ascii="Arial" w:eastAsia="MS Mincho" w:hAnsi="Arial" w:cs="Arial"/>
          <w:b/>
          <w:bCs/>
          <w:szCs w:val="16"/>
          <w:lang w:eastAsia="ja-JP"/>
        </w:rPr>
        <w:t>Athens, Greece, November 13 – 17, 202</w:t>
      </w:r>
      <w:r w:rsidR="009F544D">
        <w:rPr>
          <w:rFonts w:ascii="Arial" w:eastAsia="MS Mincho" w:hAnsi="Arial" w:cs="Arial"/>
          <w:b/>
          <w:bCs/>
          <w:szCs w:val="16"/>
          <w:lang w:eastAsia="ja-JP"/>
        </w:rPr>
        <w:t>4</w:t>
      </w:r>
    </w:p>
    <w:p w14:paraId="38D8F9EA" w14:textId="77777777" w:rsidR="0063033B" w:rsidRPr="00371986" w:rsidRDefault="0063033B" w:rsidP="0084420A">
      <w:pPr>
        <w:pStyle w:val="Header"/>
        <w:tabs>
          <w:tab w:val="right" w:pos="7088"/>
          <w:tab w:val="right" w:pos="9781"/>
        </w:tabs>
        <w:rPr>
          <w:rFonts w:ascii="Arial" w:eastAsia="MS Mincho" w:hAnsi="Arial" w:cs="Arial"/>
          <w:b/>
          <w:bCs/>
          <w:szCs w:val="16"/>
          <w:lang w:eastAsia="ja-JP"/>
        </w:rPr>
      </w:pPr>
    </w:p>
    <w:p w14:paraId="51BA4A63" w14:textId="22818C25" w:rsidR="0084420A" w:rsidRDefault="0084420A" w:rsidP="0084420A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3033B" w:rsidRPr="0063033B">
        <w:rPr>
          <w:rFonts w:ascii="Arial" w:hAnsi="Arial" w:cs="Arial"/>
          <w:bCs/>
        </w:rPr>
        <w:t xml:space="preserve">Reply </w:t>
      </w:r>
      <w:r w:rsidRPr="0063033B">
        <w:rPr>
          <w:rFonts w:ascii="Arial" w:hAnsi="Arial" w:cs="Arial"/>
          <w:bCs/>
        </w:rPr>
        <w:t>LS on applicability of maximum aggregated bandwidth UE capabilities to</w:t>
      </w:r>
      <w:r w:rsidR="0063033B">
        <w:rPr>
          <w:rFonts w:ascii="Arial" w:hAnsi="Arial" w:cs="Arial"/>
          <w:bCs/>
        </w:rPr>
        <w:t xml:space="preserve"> </w:t>
      </w:r>
      <w:r w:rsidR="0063033B" w:rsidRPr="0063033B">
        <w:rPr>
          <w:rFonts w:ascii="Arial" w:hAnsi="Arial" w:cs="Arial"/>
          <w:bCs/>
        </w:rPr>
        <w:t>FR1</w:t>
      </w:r>
      <w:r w:rsidRPr="0063033B">
        <w:rPr>
          <w:rFonts w:ascii="Arial" w:hAnsi="Arial" w:cs="Arial"/>
          <w:bCs/>
        </w:rPr>
        <w:t xml:space="preserve"> intra-band CA.</w:t>
      </w:r>
    </w:p>
    <w:p w14:paraId="72C489A2" w14:textId="77777777" w:rsidR="0084420A" w:rsidRPr="00CD100D" w:rsidRDefault="0084420A" w:rsidP="0084420A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lastRenderedPageBreak/>
        <w:t>Response to:</w:t>
      </w:r>
      <w:r w:rsidRPr="00787302">
        <w:rPr>
          <w:rFonts w:ascii="Arial" w:hAnsi="Arial" w:cs="Arial"/>
          <w:bCs/>
        </w:rPr>
        <w:tab/>
      </w:r>
    </w:p>
    <w:p w14:paraId="78E10B9A" w14:textId="4253863F" w:rsidR="0084420A" w:rsidRPr="003943BE" w:rsidRDefault="0084420A" w:rsidP="0084420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0279AA">
        <w:rPr>
          <w:rFonts w:ascii="Arial" w:hAnsi="Arial" w:cs="Arial"/>
          <w:bCs/>
        </w:rPr>
        <w:t>Release 1</w:t>
      </w:r>
      <w:r w:rsidR="0034357D" w:rsidRPr="000279AA">
        <w:rPr>
          <w:rFonts w:ascii="Arial" w:hAnsi="Arial" w:cs="Arial"/>
          <w:bCs/>
        </w:rPr>
        <w:t>7</w:t>
      </w:r>
    </w:p>
    <w:p w14:paraId="6C87079B" w14:textId="77777777" w:rsidR="0084420A" w:rsidRPr="00E541A7" w:rsidRDefault="0084420A" w:rsidP="0084420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B31F99">
        <w:rPr>
          <w:rFonts w:ascii="Arial" w:hAnsi="Arial" w:cs="Arial"/>
          <w:szCs w:val="18"/>
          <w:lang w:eastAsia="ja-JP"/>
        </w:rPr>
        <w:t>NR_BCS4-Core</w:t>
      </w:r>
    </w:p>
    <w:p w14:paraId="133BBE79" w14:textId="77777777" w:rsidR="0084420A" w:rsidRPr="004E40E6" w:rsidRDefault="0084420A" w:rsidP="0084420A">
      <w:pPr>
        <w:spacing w:after="60"/>
        <w:ind w:left="1985" w:hanging="1985"/>
        <w:rPr>
          <w:rFonts w:ascii="Arial" w:hAnsi="Arial" w:cs="Arial"/>
          <w:b/>
        </w:rPr>
      </w:pPr>
    </w:p>
    <w:p w14:paraId="7606D07E" w14:textId="7A18B9B8" w:rsidR="0084420A" w:rsidRPr="00594A75" w:rsidRDefault="0084420A" w:rsidP="0084420A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94A75">
        <w:rPr>
          <w:rFonts w:ascii="Arial" w:hAnsi="Arial" w:cs="Arial"/>
          <w:bCs/>
        </w:rPr>
        <w:t>RAN WG</w:t>
      </w:r>
      <w:r w:rsidR="0034357D">
        <w:rPr>
          <w:rFonts w:ascii="Arial" w:hAnsi="Arial" w:cs="Arial"/>
          <w:bCs/>
        </w:rPr>
        <w:t>4</w:t>
      </w:r>
    </w:p>
    <w:p w14:paraId="7E7955E0" w14:textId="242BFFA4" w:rsidR="0084420A" w:rsidRDefault="0084420A" w:rsidP="0084420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 w:rsidR="0034357D">
        <w:rPr>
          <w:rFonts w:ascii="Arial" w:eastAsia="MS Mincho" w:hAnsi="Arial" w:cs="Arial"/>
          <w:bCs/>
          <w:lang w:eastAsia="ja-JP"/>
        </w:rPr>
        <w:t>2</w:t>
      </w:r>
    </w:p>
    <w:p w14:paraId="0FE065FE" w14:textId="77777777" w:rsidR="0084420A" w:rsidRDefault="0084420A" w:rsidP="0084420A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2EB57F3E" w14:textId="77777777" w:rsidR="0084420A" w:rsidRPr="00E541A7" w:rsidRDefault="0084420A" w:rsidP="0084420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3DF2952" w14:textId="77777777" w:rsidR="0084420A" w:rsidRPr="00116452" w:rsidRDefault="0084420A" w:rsidP="0084420A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2340E052" w14:textId="6DC3A0F2" w:rsidR="0084420A" w:rsidRPr="003F6DAF" w:rsidRDefault="0084420A" w:rsidP="0084420A">
      <w:pPr>
        <w:ind w:leftChars="200" w:left="44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34357D">
        <w:rPr>
          <w:rFonts w:ascii="Arial" w:hAnsi="Arial" w:cs="Arial"/>
          <w:lang w:val="it-IT" w:eastAsia="ja-JP"/>
        </w:rPr>
        <w:t>Bin HAN</w:t>
      </w:r>
    </w:p>
    <w:p w14:paraId="0AEA5FBE" w14:textId="41C4C368" w:rsidR="0084420A" w:rsidRPr="003F6DAF" w:rsidRDefault="0084420A" w:rsidP="0084420A">
      <w:pPr>
        <w:ind w:leftChars="200" w:left="44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4357D">
        <w:rPr>
          <w:rFonts w:ascii="Arial" w:hAnsi="Arial" w:cs="Arial"/>
          <w:lang w:val="pt-BR" w:eastAsia="ja-JP"/>
        </w:rPr>
        <w:t>binhan</w:t>
      </w:r>
      <w:r>
        <w:rPr>
          <w:rFonts w:ascii="Arial" w:hAnsi="Arial" w:cs="Arial"/>
          <w:lang w:val="pt-BR" w:eastAsia="ja-JP"/>
        </w:rPr>
        <w:t xml:space="preserve"> [at] </w:t>
      </w:r>
      <w:r w:rsidRPr="003F6DAF">
        <w:rPr>
          <w:rFonts w:ascii="Arial" w:hAnsi="Arial" w:cs="Arial"/>
          <w:lang w:val="pt-BR" w:eastAsia="ja-JP"/>
        </w:rPr>
        <w:t>qti.qualcomm.com</w:t>
      </w:r>
    </w:p>
    <w:p w14:paraId="5C67A71B" w14:textId="77777777" w:rsidR="0084420A" w:rsidRDefault="0084420A" w:rsidP="0084420A">
      <w:pPr>
        <w:rPr>
          <w:rFonts w:ascii="Arial" w:hAnsi="Arial"/>
          <w:lang w:val="pt-BR"/>
        </w:rPr>
      </w:pPr>
    </w:p>
    <w:p w14:paraId="0F82A1A9" w14:textId="77777777" w:rsidR="0084420A" w:rsidRPr="00116452" w:rsidRDefault="0084420A" w:rsidP="0084420A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80849F" w14:textId="77777777" w:rsidR="0084420A" w:rsidRPr="00116452" w:rsidRDefault="0084420A" w:rsidP="0084420A">
      <w:pPr>
        <w:spacing w:after="60"/>
        <w:ind w:left="1985" w:hanging="1985"/>
        <w:rPr>
          <w:rFonts w:ascii="Arial" w:hAnsi="Arial" w:cs="Arial"/>
          <w:b/>
        </w:rPr>
      </w:pPr>
    </w:p>
    <w:p w14:paraId="5A6C9264" w14:textId="77777777" w:rsidR="0084420A" w:rsidRPr="002869F2" w:rsidRDefault="0084420A" w:rsidP="0084420A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238DCE0" w14:textId="77777777" w:rsidR="0084420A" w:rsidRPr="003F6DAF" w:rsidRDefault="0084420A" w:rsidP="008442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51B526C6" w14:textId="7D2FC220" w:rsidR="00FE12AB" w:rsidRPr="00727F6F" w:rsidRDefault="00FE12AB" w:rsidP="00727F6F">
      <w:pPr>
        <w:spacing w:afterLines="50" w:after="120"/>
        <w:jc w:val="both"/>
        <w:rPr>
          <w:rFonts w:ascii="Times New Roman" w:hAnsi="Times New Roman" w:cs="Times New Roman"/>
          <w:lang w:eastAsia="ja-JP"/>
        </w:rPr>
      </w:pPr>
      <w:r w:rsidRPr="00727F6F">
        <w:rPr>
          <w:rFonts w:ascii="Times New Roman" w:hAnsi="Times New Roman" w:cs="Times New Roman"/>
          <w:lang w:eastAsia="ja-JP"/>
        </w:rPr>
        <w:t xml:space="preserve">As per RAN2’s request, RAN4 discussed the applicability of </w:t>
      </w:r>
      <w:r w:rsidR="005B6DF7" w:rsidRPr="00727F6F">
        <w:rPr>
          <w:rFonts w:ascii="Times New Roman" w:hAnsi="Times New Roman" w:cs="Times New Roman"/>
          <w:lang w:eastAsia="ja-JP"/>
        </w:rPr>
        <w:t xml:space="preserve">UE supported </w:t>
      </w:r>
      <w:r w:rsidRPr="00727F6F">
        <w:rPr>
          <w:rFonts w:ascii="Times New Roman" w:hAnsi="Times New Roman" w:cs="Times New Roman"/>
          <w:lang w:eastAsia="ja-JP"/>
        </w:rPr>
        <w:t>maximum aggregated bandwidth capabilities to FR1 intra-band CA</w:t>
      </w:r>
      <w:r w:rsidR="00423A8E" w:rsidRPr="00727F6F">
        <w:rPr>
          <w:rFonts w:ascii="Times New Roman" w:hAnsi="Times New Roman" w:cs="Times New Roman"/>
          <w:lang w:eastAsia="ja-JP"/>
        </w:rPr>
        <w:t xml:space="preserve"> from </w:t>
      </w:r>
      <w:r w:rsidR="00215371" w:rsidRPr="00727F6F">
        <w:rPr>
          <w:rFonts w:ascii="Times New Roman" w:hAnsi="Times New Roman" w:cs="Times New Roman"/>
          <w:lang w:eastAsia="ja-JP"/>
        </w:rPr>
        <w:t>the compliance</w:t>
      </w:r>
      <w:r w:rsidR="00211FE3" w:rsidRPr="00727F6F">
        <w:rPr>
          <w:rFonts w:ascii="Times New Roman" w:hAnsi="Times New Roman" w:cs="Times New Roman"/>
          <w:lang w:eastAsia="ja-JP"/>
        </w:rPr>
        <w:t xml:space="preserve"> </w:t>
      </w:r>
      <w:r w:rsidR="007E3348" w:rsidRPr="00727F6F">
        <w:rPr>
          <w:rFonts w:ascii="Times New Roman" w:hAnsi="Times New Roman" w:cs="Times New Roman"/>
          <w:lang w:eastAsia="ja-JP"/>
        </w:rPr>
        <w:t xml:space="preserve">with RAN4 specification </w:t>
      </w:r>
      <w:r w:rsidR="006F1472" w:rsidRPr="00727F6F">
        <w:rPr>
          <w:rFonts w:ascii="Times New Roman" w:hAnsi="Times New Roman" w:cs="Times New Roman"/>
          <w:lang w:eastAsia="ja-JP"/>
        </w:rPr>
        <w:t xml:space="preserve">and necessity of </w:t>
      </w:r>
      <w:r w:rsidR="00F609DB" w:rsidRPr="00727F6F">
        <w:rPr>
          <w:rFonts w:ascii="Times New Roman" w:hAnsi="Times New Roman" w:cs="Times New Roman"/>
          <w:lang w:eastAsia="ja-JP"/>
        </w:rPr>
        <w:t xml:space="preserve">applying the capability to fallback intra-band CA </w:t>
      </w:r>
      <w:r w:rsidR="006465E9" w:rsidRPr="00727F6F">
        <w:rPr>
          <w:rFonts w:ascii="Times New Roman" w:hAnsi="Times New Roman" w:cs="Times New Roman"/>
          <w:lang w:eastAsia="ja-JP"/>
        </w:rPr>
        <w:t xml:space="preserve">band combinations </w:t>
      </w:r>
      <w:r w:rsidR="00F609DB" w:rsidRPr="00727F6F">
        <w:rPr>
          <w:rFonts w:ascii="Times New Roman" w:hAnsi="Times New Roman" w:cs="Times New Roman"/>
          <w:lang w:eastAsia="ja-JP"/>
        </w:rPr>
        <w:t>perspectives</w:t>
      </w:r>
      <w:r w:rsidR="0081347F" w:rsidRPr="00727F6F">
        <w:rPr>
          <w:rFonts w:ascii="Times New Roman" w:hAnsi="Times New Roman" w:cs="Times New Roman"/>
          <w:lang w:eastAsia="ja-JP"/>
        </w:rPr>
        <w:t>.</w:t>
      </w:r>
      <w:r w:rsidR="00DB3C42" w:rsidRPr="00727F6F">
        <w:rPr>
          <w:rFonts w:ascii="Times New Roman" w:hAnsi="Times New Roman" w:cs="Times New Roman"/>
          <w:lang w:eastAsia="ja-JP"/>
        </w:rPr>
        <w:t xml:space="preserve"> </w:t>
      </w:r>
    </w:p>
    <w:p w14:paraId="65F2D97F" w14:textId="425D90C7" w:rsidR="0081347F" w:rsidRPr="00727F6F" w:rsidRDefault="0081347F" w:rsidP="00727F6F">
      <w:pPr>
        <w:spacing w:afterLines="50" w:after="120"/>
        <w:jc w:val="both"/>
        <w:rPr>
          <w:rFonts w:ascii="Times New Roman" w:hAnsi="Times New Roman" w:cs="Times New Roman"/>
          <w:lang w:eastAsia="ja-JP"/>
        </w:rPr>
      </w:pPr>
      <w:r w:rsidRPr="00727F6F">
        <w:rPr>
          <w:rFonts w:ascii="Times New Roman" w:hAnsi="Times New Roman" w:cs="Times New Roman"/>
        </w:rPr>
        <w:t>RAN</w:t>
      </w:r>
      <w:r w:rsidRPr="00727F6F">
        <w:rPr>
          <w:rFonts w:ascii="Times New Roman" w:hAnsi="Times New Roman" w:cs="Times New Roman"/>
          <w:lang w:eastAsia="ja-JP"/>
        </w:rPr>
        <w:t xml:space="preserve">4 </w:t>
      </w:r>
      <w:r w:rsidR="00DE7A08" w:rsidRPr="00727F6F">
        <w:rPr>
          <w:rFonts w:ascii="Times New Roman" w:hAnsi="Times New Roman" w:cs="Times New Roman"/>
          <w:lang w:eastAsia="ja-JP"/>
        </w:rPr>
        <w:t>agreed</w:t>
      </w:r>
      <w:r w:rsidRPr="00727F6F">
        <w:rPr>
          <w:rFonts w:ascii="Times New Roman" w:hAnsi="Times New Roman" w:cs="Times New Roman"/>
          <w:lang w:eastAsia="ja-JP"/>
        </w:rPr>
        <w:t xml:space="preserve"> that the </w:t>
      </w:r>
      <w:r w:rsidR="005B6DF7" w:rsidRPr="00727F6F">
        <w:rPr>
          <w:rFonts w:ascii="Times New Roman" w:hAnsi="Times New Roman" w:cs="Times New Roman"/>
          <w:lang w:eastAsia="ja-JP"/>
        </w:rPr>
        <w:t xml:space="preserve">UE supported </w:t>
      </w:r>
      <w:r w:rsidRPr="00727F6F">
        <w:rPr>
          <w:rFonts w:ascii="Times New Roman" w:hAnsi="Times New Roman" w:cs="Times New Roman"/>
          <w:lang w:eastAsia="ja-JP"/>
        </w:rPr>
        <w:t xml:space="preserve">maximum aggregated bandwidth capabilities </w:t>
      </w:r>
      <w:r w:rsidR="001E3F57" w:rsidRPr="00727F6F">
        <w:rPr>
          <w:rFonts w:ascii="Times New Roman" w:hAnsi="Times New Roman" w:cs="Times New Roman"/>
          <w:lang w:eastAsia="ja-JP"/>
        </w:rPr>
        <w:t xml:space="preserve">can be applied to </w:t>
      </w:r>
      <w:r w:rsidR="001E3F57" w:rsidRPr="00727F6F">
        <w:rPr>
          <w:rFonts w:ascii="Times New Roman" w:hAnsi="Times New Roman" w:cs="Times New Roman"/>
        </w:rPr>
        <w:t>FR1</w:t>
      </w:r>
      <w:r w:rsidR="001E3F57" w:rsidRPr="00727F6F">
        <w:rPr>
          <w:rFonts w:ascii="Times New Roman" w:hAnsi="Times New Roman" w:cs="Times New Roman"/>
          <w:lang w:eastAsia="ja-JP"/>
        </w:rPr>
        <w:t xml:space="preserve"> intra-band CA as well as FR1 inter-band CA.</w:t>
      </w:r>
    </w:p>
    <w:p w14:paraId="5203A7BF" w14:textId="5DDA1783" w:rsidR="00233558" w:rsidRPr="003F6DAF" w:rsidRDefault="0084420A" w:rsidP="000279A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54EF885D" w14:textId="18DA7ADA" w:rsidR="0084420A" w:rsidRDefault="0084420A" w:rsidP="0084420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</w:t>
      </w:r>
      <w:r w:rsidR="004642DB">
        <w:rPr>
          <w:rFonts w:ascii="Arial" w:eastAsia="Yu Mincho" w:hAnsi="Arial" w:cs="Arial"/>
          <w:b/>
          <w:lang w:eastAsia="en-GB"/>
        </w:rPr>
        <w:t>2</w:t>
      </w:r>
    </w:p>
    <w:p w14:paraId="3CD876BB" w14:textId="77777777" w:rsidR="00A13FBE" w:rsidRDefault="00A13FBE" w:rsidP="0084420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</w:p>
    <w:p w14:paraId="044F2CD5" w14:textId="5474D091" w:rsidR="0084420A" w:rsidRPr="009B41B0" w:rsidRDefault="0084420A" w:rsidP="00A13FB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>
        <w:rPr>
          <w:rFonts w:ascii="Arial" w:eastAsia="Yu Mincho" w:hAnsi="Arial" w:cs="Arial"/>
          <w:b/>
          <w:lang w:eastAsia="en-GB"/>
        </w:rPr>
        <w:tab/>
      </w:r>
      <w:r w:rsidRPr="00727F6F">
        <w:rPr>
          <w:rFonts w:ascii="Times New Roman" w:eastAsia="Yu Mincho" w:hAnsi="Times New Roman" w:cs="Times New Roman"/>
          <w:bCs/>
          <w:lang w:eastAsia="en-GB"/>
        </w:rPr>
        <w:t>RAN2 would like</w:t>
      </w:r>
      <w:r w:rsidRPr="00727F6F">
        <w:rPr>
          <w:rFonts w:ascii="Times New Roman" w:hAnsi="Times New Roman" w:cs="Times New Roman"/>
          <w:lang w:eastAsia="ja-JP"/>
        </w:rPr>
        <w:t xml:space="preserve"> to take </w:t>
      </w:r>
      <w:r w:rsidR="00DD3E65" w:rsidRPr="00727F6F">
        <w:rPr>
          <w:rFonts w:ascii="Times New Roman" w:hAnsi="Times New Roman" w:cs="Times New Roman"/>
          <w:lang w:eastAsia="ja-JP"/>
        </w:rPr>
        <w:t>RAN4</w:t>
      </w:r>
      <w:r w:rsidR="00A14B97" w:rsidRPr="00727F6F">
        <w:rPr>
          <w:rFonts w:ascii="Times New Roman" w:hAnsi="Times New Roman" w:cs="Times New Roman"/>
          <w:lang w:eastAsia="ja-JP"/>
        </w:rPr>
        <w:t xml:space="preserve"> agreements </w:t>
      </w:r>
      <w:r w:rsidRPr="00727F6F">
        <w:rPr>
          <w:rFonts w:ascii="Times New Roman" w:hAnsi="Times New Roman" w:cs="Times New Roman"/>
          <w:lang w:eastAsia="ja-JP"/>
        </w:rPr>
        <w:t xml:space="preserve">in this LS into </w:t>
      </w:r>
      <w:r w:rsidR="006465E9" w:rsidRPr="00727F6F">
        <w:rPr>
          <w:rFonts w:ascii="Times New Roman" w:hAnsi="Times New Roman" w:cs="Times New Roman"/>
          <w:lang w:eastAsia="ja-JP"/>
        </w:rPr>
        <w:t xml:space="preserve">account </w:t>
      </w:r>
      <w:r w:rsidR="00E11D04" w:rsidRPr="00727F6F">
        <w:rPr>
          <w:rFonts w:ascii="Times New Roman" w:hAnsi="Times New Roman" w:cs="Times New Roman"/>
          <w:lang w:eastAsia="ja-JP"/>
        </w:rPr>
        <w:t>when making</w:t>
      </w:r>
      <w:r w:rsidR="00DD3E65" w:rsidRPr="00727F6F">
        <w:rPr>
          <w:rFonts w:ascii="Times New Roman" w:hAnsi="Times New Roman" w:cs="Times New Roman"/>
          <w:lang w:eastAsia="ja-JP"/>
        </w:rPr>
        <w:t xml:space="preserve"> the decision</w:t>
      </w:r>
      <w:r w:rsidR="008E392E" w:rsidRPr="00727F6F">
        <w:rPr>
          <w:rFonts w:ascii="Times New Roman" w:hAnsi="Times New Roman" w:cs="Times New Roman"/>
          <w:lang w:eastAsia="ja-JP"/>
        </w:rPr>
        <w:t xml:space="preserve"> </w:t>
      </w:r>
      <w:r w:rsidR="00E11D04" w:rsidRPr="00727F6F">
        <w:rPr>
          <w:rFonts w:ascii="Times New Roman" w:hAnsi="Times New Roman" w:cs="Times New Roman"/>
          <w:lang w:eastAsia="ja-JP"/>
        </w:rPr>
        <w:t>on</w:t>
      </w:r>
      <w:r w:rsidR="008E392E" w:rsidRPr="00727F6F">
        <w:rPr>
          <w:rFonts w:ascii="Times New Roman" w:hAnsi="Times New Roman" w:cs="Times New Roman"/>
          <w:lang w:eastAsia="ja-JP"/>
        </w:rPr>
        <w:t xml:space="preserve"> the </w:t>
      </w:r>
      <w:proofErr w:type="spellStart"/>
      <w:r w:rsidR="008E392E" w:rsidRPr="00727F6F">
        <w:rPr>
          <w:rFonts w:ascii="Times New Roman" w:hAnsi="Times New Roman" w:cs="Times New Roman"/>
          <w:lang w:eastAsia="ja-JP"/>
        </w:rPr>
        <w:t>signalling</w:t>
      </w:r>
      <w:proofErr w:type="spellEnd"/>
      <w:r w:rsidR="008E392E" w:rsidRPr="00727F6F">
        <w:rPr>
          <w:rFonts w:ascii="Times New Roman" w:hAnsi="Times New Roman" w:cs="Times New Roman"/>
          <w:lang w:eastAsia="ja-JP"/>
        </w:rPr>
        <w:t xml:space="preserve"> design for </w:t>
      </w:r>
      <w:r w:rsidR="00187B1E" w:rsidRPr="00727F6F">
        <w:rPr>
          <w:rFonts w:ascii="Times New Roman" w:hAnsi="Times New Roman" w:cs="Times New Roman"/>
          <w:lang w:eastAsia="ja-JP"/>
        </w:rPr>
        <w:t xml:space="preserve">UE supported </w:t>
      </w:r>
      <w:r w:rsidR="008E392E" w:rsidRPr="00727F6F">
        <w:rPr>
          <w:rFonts w:ascii="Times New Roman" w:hAnsi="Times New Roman" w:cs="Times New Roman"/>
          <w:lang w:eastAsia="ja-JP"/>
        </w:rPr>
        <w:t>maximum aggregated bandwidth capabilities</w:t>
      </w:r>
      <w:r w:rsidRPr="00727F6F">
        <w:rPr>
          <w:rFonts w:ascii="Times New Roman" w:hAnsi="Times New Roman" w:cs="Times New Roman"/>
          <w:lang w:eastAsia="ja-JP"/>
        </w:rPr>
        <w:t>.</w:t>
      </w:r>
    </w:p>
    <w:p w14:paraId="6C77A112" w14:textId="72F68E48" w:rsidR="0084420A" w:rsidRPr="003F6DAF" w:rsidRDefault="0084420A" w:rsidP="008442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9F544D">
        <w:rPr>
          <w:rFonts w:ascii="Arial" w:eastAsia="Yu Mincho" w:hAnsi="Arial" w:cs="Arial"/>
          <w:bCs/>
          <w:sz w:val="36"/>
          <w:szCs w:val="36"/>
          <w:lang w:eastAsia="en-GB"/>
        </w:rPr>
        <w:t>4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Yu Mincho" w:hAnsi="Arial"/>
          <w:sz w:val="36"/>
          <w:szCs w:val="36"/>
          <w:lang w:eastAsia="en-GB"/>
        </w:rPr>
        <w:t>meetings</w:t>
      </w:r>
      <w:proofErr w:type="gramEnd"/>
    </w:p>
    <w:p w14:paraId="446B2A7F" w14:textId="6CD11A6A" w:rsidR="0084420A" w:rsidRPr="0041432C" w:rsidRDefault="0084420A" w:rsidP="0084420A">
      <w:pPr>
        <w:tabs>
          <w:tab w:val="left" w:pos="4160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E11D04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Meeting #1</w:t>
      </w:r>
      <w:r w:rsidR="00E11D04">
        <w:rPr>
          <w:rFonts w:ascii="Arial" w:eastAsia="MS Mincho" w:hAnsi="Arial" w:cs="Arial"/>
          <w:bCs/>
          <w:lang w:eastAsia="ja-JP"/>
        </w:rPr>
        <w:t>10bis</w:t>
      </w:r>
      <w:r>
        <w:rPr>
          <w:rFonts w:ascii="Arial" w:eastAsia="MS Mincho" w:hAnsi="Arial" w:cs="Arial"/>
          <w:bCs/>
          <w:lang w:eastAsia="ja-JP"/>
        </w:rPr>
        <w:tab/>
      </w:r>
      <w:r w:rsidR="009F544D">
        <w:rPr>
          <w:rFonts w:ascii="Arial" w:eastAsia="MS Mincho" w:hAnsi="Arial" w:cs="Arial"/>
          <w:bCs/>
          <w:lang w:eastAsia="ja-JP"/>
        </w:rPr>
        <w:t>15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9F544D">
        <w:rPr>
          <w:rFonts w:ascii="Arial" w:eastAsia="MS Mincho" w:hAnsi="Arial" w:cs="Arial"/>
          <w:bCs/>
          <w:lang w:eastAsia="ja-JP"/>
        </w:rPr>
        <w:t xml:space="preserve">-19 </w:t>
      </w:r>
      <w:proofErr w:type="gramStart"/>
      <w:r w:rsidR="009F544D">
        <w:rPr>
          <w:rFonts w:ascii="Arial" w:eastAsia="MS Mincho" w:hAnsi="Arial" w:cs="Arial"/>
          <w:bCs/>
          <w:lang w:eastAsia="ja-JP"/>
        </w:rPr>
        <w:t>April,</w:t>
      </w:r>
      <w:proofErr w:type="gramEnd"/>
      <w:r>
        <w:rPr>
          <w:rFonts w:ascii="Arial" w:eastAsia="MS Mincho" w:hAnsi="Arial" w:cs="Arial"/>
          <w:bCs/>
          <w:lang w:eastAsia="ja-JP"/>
        </w:rPr>
        <w:t xml:space="preserve"> 202</w:t>
      </w:r>
      <w:r w:rsidR="009F544D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 w:rsidR="009F544D">
        <w:rPr>
          <w:rFonts w:ascii="Arial" w:eastAsia="MS Mincho" w:hAnsi="Arial" w:cs="Arial"/>
          <w:bCs/>
          <w:lang w:eastAsia="ja-JP"/>
        </w:rPr>
        <w:t>China</w:t>
      </w:r>
    </w:p>
    <w:p w14:paraId="5E4A26D2" w14:textId="77777777" w:rsidR="0084420A" w:rsidRDefault="0084420A" w:rsidP="0084420A">
      <w:pPr>
        <w:tabs>
          <w:tab w:val="left" w:pos="4253"/>
          <w:tab w:val="left" w:pos="7797"/>
        </w:tabs>
        <w:spacing w:after="120"/>
        <w:rPr>
          <w:rFonts w:ascii="Arial" w:hAnsi="Arial" w:cs="Arial"/>
          <w:bCs/>
          <w:lang w:eastAsia="ja-JP"/>
        </w:rPr>
      </w:pPr>
    </w:p>
    <w:p w14:paraId="4F040EF3" w14:textId="053D6C34" w:rsidR="0084420A" w:rsidRPr="0088529D" w:rsidRDefault="0084420A" w:rsidP="003F1E68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9"/>
        <w:textAlignment w:val="baseline"/>
        <w:outlineLvl w:val="0"/>
        <w:rPr>
          <w:rFonts w:ascii="Arial" w:eastAsia="SimSun" w:hAnsi="Arial"/>
          <w:sz w:val="36"/>
          <w:szCs w:val="20"/>
        </w:rPr>
      </w:pPr>
    </w:p>
    <w:p w14:paraId="5EFBFC4B" w14:textId="77777777" w:rsidR="00F52B7D" w:rsidRPr="00933850" w:rsidRDefault="00F52B7D">
      <w:pPr>
        <w:rPr>
          <w:lang w:val="en-GB"/>
        </w:rPr>
      </w:pPr>
    </w:p>
    <w:sectPr w:rsidR="00F52B7D" w:rsidRPr="00933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D9CB" w14:textId="77777777" w:rsidR="00321EE2" w:rsidRDefault="00321EE2" w:rsidP="00C501E9">
      <w:pPr>
        <w:spacing w:after="0" w:line="240" w:lineRule="auto"/>
      </w:pPr>
      <w:r>
        <w:separator/>
      </w:r>
    </w:p>
  </w:endnote>
  <w:endnote w:type="continuationSeparator" w:id="0">
    <w:p w14:paraId="0592E685" w14:textId="77777777" w:rsidR="00321EE2" w:rsidRDefault="00321EE2" w:rsidP="00C50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E4F4" w14:textId="77777777" w:rsidR="00321EE2" w:rsidRDefault="00321EE2" w:rsidP="00C501E9">
      <w:pPr>
        <w:spacing w:after="0" w:line="240" w:lineRule="auto"/>
      </w:pPr>
      <w:r>
        <w:separator/>
      </w:r>
    </w:p>
  </w:footnote>
  <w:footnote w:type="continuationSeparator" w:id="0">
    <w:p w14:paraId="08D43D91" w14:textId="77777777" w:rsidR="00321EE2" w:rsidRDefault="00321EE2" w:rsidP="00C50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77CA"/>
    <w:multiLevelType w:val="hybridMultilevel"/>
    <w:tmpl w:val="A036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29126122">
    <w:abstractNumId w:val="1"/>
  </w:num>
  <w:num w:numId="2" w16cid:durableId="383718175">
    <w:abstractNumId w:val="2"/>
  </w:num>
  <w:num w:numId="3" w16cid:durableId="111386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584"/>
    <w:rsid w:val="000279AA"/>
    <w:rsid w:val="00036615"/>
    <w:rsid w:val="00082C41"/>
    <w:rsid w:val="0008437D"/>
    <w:rsid w:val="000C388C"/>
    <w:rsid w:val="000D31EA"/>
    <w:rsid w:val="000D3A00"/>
    <w:rsid w:val="000E25BD"/>
    <w:rsid w:val="000E7333"/>
    <w:rsid w:val="00100933"/>
    <w:rsid w:val="00100A3A"/>
    <w:rsid w:val="001051CE"/>
    <w:rsid w:val="00106059"/>
    <w:rsid w:val="001164DC"/>
    <w:rsid w:val="001641B4"/>
    <w:rsid w:val="0018386A"/>
    <w:rsid w:val="00187B1E"/>
    <w:rsid w:val="001A1061"/>
    <w:rsid w:val="001D1535"/>
    <w:rsid w:val="001D2386"/>
    <w:rsid w:val="001E3F57"/>
    <w:rsid w:val="00204D54"/>
    <w:rsid w:val="00207666"/>
    <w:rsid w:val="0021037B"/>
    <w:rsid w:val="00211FE3"/>
    <w:rsid w:val="00213735"/>
    <w:rsid w:val="00215371"/>
    <w:rsid w:val="002277FB"/>
    <w:rsid w:val="00233558"/>
    <w:rsid w:val="00243BF8"/>
    <w:rsid w:val="00246DE5"/>
    <w:rsid w:val="00257522"/>
    <w:rsid w:val="0026004E"/>
    <w:rsid w:val="002918C9"/>
    <w:rsid w:val="002947A2"/>
    <w:rsid w:val="002949D7"/>
    <w:rsid w:val="002B5BBB"/>
    <w:rsid w:val="002C2688"/>
    <w:rsid w:val="002F5398"/>
    <w:rsid w:val="002F6021"/>
    <w:rsid w:val="00316732"/>
    <w:rsid w:val="00321EE2"/>
    <w:rsid w:val="003305CE"/>
    <w:rsid w:val="00330FC2"/>
    <w:rsid w:val="00335C76"/>
    <w:rsid w:val="00336C98"/>
    <w:rsid w:val="003432BE"/>
    <w:rsid w:val="0034357D"/>
    <w:rsid w:val="00370DCE"/>
    <w:rsid w:val="00386FE8"/>
    <w:rsid w:val="003879BF"/>
    <w:rsid w:val="0039240D"/>
    <w:rsid w:val="003A3B0F"/>
    <w:rsid w:val="003A3C0E"/>
    <w:rsid w:val="003A7F6C"/>
    <w:rsid w:val="003B15DF"/>
    <w:rsid w:val="003B7459"/>
    <w:rsid w:val="003C75A3"/>
    <w:rsid w:val="003D4C74"/>
    <w:rsid w:val="003F07AA"/>
    <w:rsid w:val="003F1E68"/>
    <w:rsid w:val="0040069A"/>
    <w:rsid w:val="004037F4"/>
    <w:rsid w:val="00413409"/>
    <w:rsid w:val="00423A8E"/>
    <w:rsid w:val="00424DB1"/>
    <w:rsid w:val="00426448"/>
    <w:rsid w:val="00431249"/>
    <w:rsid w:val="00434D20"/>
    <w:rsid w:val="004642DB"/>
    <w:rsid w:val="004B43D7"/>
    <w:rsid w:val="004D22BE"/>
    <w:rsid w:val="004E7A28"/>
    <w:rsid w:val="005002B0"/>
    <w:rsid w:val="00510A6F"/>
    <w:rsid w:val="00523F20"/>
    <w:rsid w:val="00530F87"/>
    <w:rsid w:val="005332E4"/>
    <w:rsid w:val="005548F4"/>
    <w:rsid w:val="00572AB2"/>
    <w:rsid w:val="0057344E"/>
    <w:rsid w:val="0057430E"/>
    <w:rsid w:val="005846DE"/>
    <w:rsid w:val="005A0AE8"/>
    <w:rsid w:val="005B6DF7"/>
    <w:rsid w:val="005C2C70"/>
    <w:rsid w:val="005D3DE3"/>
    <w:rsid w:val="005D5070"/>
    <w:rsid w:val="005D795E"/>
    <w:rsid w:val="005F0D8D"/>
    <w:rsid w:val="00622FA6"/>
    <w:rsid w:val="006234A9"/>
    <w:rsid w:val="0062530A"/>
    <w:rsid w:val="0063033B"/>
    <w:rsid w:val="006312C7"/>
    <w:rsid w:val="0063150C"/>
    <w:rsid w:val="00636063"/>
    <w:rsid w:val="006465E9"/>
    <w:rsid w:val="00652652"/>
    <w:rsid w:val="00676098"/>
    <w:rsid w:val="0068310F"/>
    <w:rsid w:val="00693A59"/>
    <w:rsid w:val="006A5452"/>
    <w:rsid w:val="006B182D"/>
    <w:rsid w:val="006B1B9E"/>
    <w:rsid w:val="006B6A13"/>
    <w:rsid w:val="006C04F3"/>
    <w:rsid w:val="006D1DAB"/>
    <w:rsid w:val="006E50AB"/>
    <w:rsid w:val="006F1472"/>
    <w:rsid w:val="006F2BBF"/>
    <w:rsid w:val="007005C2"/>
    <w:rsid w:val="00701A7F"/>
    <w:rsid w:val="0070424A"/>
    <w:rsid w:val="00724AFE"/>
    <w:rsid w:val="00727833"/>
    <w:rsid w:val="00727F6F"/>
    <w:rsid w:val="00730A9A"/>
    <w:rsid w:val="007374DB"/>
    <w:rsid w:val="007741DF"/>
    <w:rsid w:val="00780C12"/>
    <w:rsid w:val="00790D31"/>
    <w:rsid w:val="00793941"/>
    <w:rsid w:val="007A3766"/>
    <w:rsid w:val="007C2FC9"/>
    <w:rsid w:val="007C4CEE"/>
    <w:rsid w:val="007D2182"/>
    <w:rsid w:val="007D5867"/>
    <w:rsid w:val="007D6805"/>
    <w:rsid w:val="007E19F4"/>
    <w:rsid w:val="007E3348"/>
    <w:rsid w:val="007E6082"/>
    <w:rsid w:val="007F12FB"/>
    <w:rsid w:val="008067DE"/>
    <w:rsid w:val="0081347F"/>
    <w:rsid w:val="008302BF"/>
    <w:rsid w:val="00841959"/>
    <w:rsid w:val="0084420A"/>
    <w:rsid w:val="008467C4"/>
    <w:rsid w:val="00863377"/>
    <w:rsid w:val="00866B8F"/>
    <w:rsid w:val="00891D38"/>
    <w:rsid w:val="008A0796"/>
    <w:rsid w:val="008A4A14"/>
    <w:rsid w:val="008C1290"/>
    <w:rsid w:val="008C76DF"/>
    <w:rsid w:val="008D707C"/>
    <w:rsid w:val="008E392E"/>
    <w:rsid w:val="008E6448"/>
    <w:rsid w:val="008E7741"/>
    <w:rsid w:val="00905F39"/>
    <w:rsid w:val="00910C62"/>
    <w:rsid w:val="00910E4D"/>
    <w:rsid w:val="009144EF"/>
    <w:rsid w:val="00933850"/>
    <w:rsid w:val="00943953"/>
    <w:rsid w:val="00956A65"/>
    <w:rsid w:val="009631EA"/>
    <w:rsid w:val="009866BC"/>
    <w:rsid w:val="00996CED"/>
    <w:rsid w:val="0099762B"/>
    <w:rsid w:val="009C6311"/>
    <w:rsid w:val="009D4CC1"/>
    <w:rsid w:val="009F5365"/>
    <w:rsid w:val="009F544D"/>
    <w:rsid w:val="00A0640C"/>
    <w:rsid w:val="00A13FBE"/>
    <w:rsid w:val="00A14B97"/>
    <w:rsid w:val="00A172B3"/>
    <w:rsid w:val="00A20D28"/>
    <w:rsid w:val="00A4135A"/>
    <w:rsid w:val="00A454AF"/>
    <w:rsid w:val="00A4703D"/>
    <w:rsid w:val="00A64759"/>
    <w:rsid w:val="00A6671B"/>
    <w:rsid w:val="00AB34D1"/>
    <w:rsid w:val="00AB491E"/>
    <w:rsid w:val="00AB7EE6"/>
    <w:rsid w:val="00AC1D1B"/>
    <w:rsid w:val="00AD42CC"/>
    <w:rsid w:val="00AD5A95"/>
    <w:rsid w:val="00AE0751"/>
    <w:rsid w:val="00B04EF2"/>
    <w:rsid w:val="00B3210E"/>
    <w:rsid w:val="00B41594"/>
    <w:rsid w:val="00B46584"/>
    <w:rsid w:val="00B47CDB"/>
    <w:rsid w:val="00B73708"/>
    <w:rsid w:val="00B73848"/>
    <w:rsid w:val="00B758DB"/>
    <w:rsid w:val="00B815A0"/>
    <w:rsid w:val="00B966AA"/>
    <w:rsid w:val="00BA1233"/>
    <w:rsid w:val="00BA44FB"/>
    <w:rsid w:val="00BB4F00"/>
    <w:rsid w:val="00BD6539"/>
    <w:rsid w:val="00BE2153"/>
    <w:rsid w:val="00BF5723"/>
    <w:rsid w:val="00C032BB"/>
    <w:rsid w:val="00C03AF9"/>
    <w:rsid w:val="00C04024"/>
    <w:rsid w:val="00C07697"/>
    <w:rsid w:val="00C35911"/>
    <w:rsid w:val="00C501E9"/>
    <w:rsid w:val="00C71AE8"/>
    <w:rsid w:val="00CC20A3"/>
    <w:rsid w:val="00CC4EE2"/>
    <w:rsid w:val="00CC6966"/>
    <w:rsid w:val="00CE1DB1"/>
    <w:rsid w:val="00CF0206"/>
    <w:rsid w:val="00CF4517"/>
    <w:rsid w:val="00D109CB"/>
    <w:rsid w:val="00D23E44"/>
    <w:rsid w:val="00D37E44"/>
    <w:rsid w:val="00D72AD2"/>
    <w:rsid w:val="00D8688C"/>
    <w:rsid w:val="00D91975"/>
    <w:rsid w:val="00DB3C42"/>
    <w:rsid w:val="00DC71E8"/>
    <w:rsid w:val="00DD3E65"/>
    <w:rsid w:val="00DE0BDF"/>
    <w:rsid w:val="00DE78AB"/>
    <w:rsid w:val="00DE7A08"/>
    <w:rsid w:val="00E04D13"/>
    <w:rsid w:val="00E11D04"/>
    <w:rsid w:val="00E14B24"/>
    <w:rsid w:val="00E906EC"/>
    <w:rsid w:val="00EC31C2"/>
    <w:rsid w:val="00EC699B"/>
    <w:rsid w:val="00ED3699"/>
    <w:rsid w:val="00ED4CEE"/>
    <w:rsid w:val="00EF05FA"/>
    <w:rsid w:val="00EF6570"/>
    <w:rsid w:val="00F07F61"/>
    <w:rsid w:val="00F1682E"/>
    <w:rsid w:val="00F216DB"/>
    <w:rsid w:val="00F43DB0"/>
    <w:rsid w:val="00F52B7D"/>
    <w:rsid w:val="00F609DB"/>
    <w:rsid w:val="00F6422E"/>
    <w:rsid w:val="00F70189"/>
    <w:rsid w:val="00F94F53"/>
    <w:rsid w:val="00FA2FDC"/>
    <w:rsid w:val="00FB15C4"/>
    <w:rsid w:val="00FB5C6B"/>
    <w:rsid w:val="00FC3632"/>
    <w:rsid w:val="00FE12AB"/>
    <w:rsid w:val="00FE1953"/>
    <w:rsid w:val="00FF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B33C0"/>
  <w15:chartTrackingRefBased/>
  <w15:docId w15:val="{6B846671-8FE4-4034-8F4C-5FE96B98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501E9"/>
  </w:style>
  <w:style w:type="paragraph" w:styleId="Footer">
    <w:name w:val="footer"/>
    <w:basedOn w:val="Normal"/>
    <w:link w:val="FooterChar"/>
    <w:uiPriority w:val="99"/>
    <w:unhideWhenUsed/>
    <w:rsid w:val="00C501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1E9"/>
  </w:style>
  <w:style w:type="paragraph" w:customStyle="1" w:styleId="CRCoverPage">
    <w:name w:val="CR Cover Page"/>
    <w:link w:val="CRCoverPageZchn"/>
    <w:qFormat/>
    <w:rsid w:val="00C501E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C501E9"/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39"/>
    <w:rsid w:val="00C35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4420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3A00"/>
    <w:pPr>
      <w:ind w:left="720"/>
      <w:contextualSpacing/>
    </w:pPr>
  </w:style>
  <w:style w:type="paragraph" w:styleId="Revision">
    <w:name w:val="Revision"/>
    <w:hidden/>
    <w:uiPriority w:val="99"/>
    <w:semiHidden/>
    <w:rsid w:val="00370D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Qualcomm_Bin Han</dc:creator>
  <cp:keywords/>
  <dc:description/>
  <cp:lastModifiedBy>Qualcomm_Bin Han</cp:lastModifiedBy>
  <cp:revision>11</cp:revision>
  <dcterms:created xsi:type="dcterms:W3CDTF">2024-02-06T14:37:00Z</dcterms:created>
  <dcterms:modified xsi:type="dcterms:W3CDTF">2024-02-19T09:47:00Z</dcterms:modified>
</cp:coreProperties>
</file>